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spacing w:before="1"/>
        <w:rPr>
          <w:rFonts w:ascii="Times New Roman"/>
          <w:b w:val="0"/>
          <w:sz w:val="24"/>
        </w:rPr>
      </w:pPr>
    </w:p>
    <w:p>
      <w:pPr>
        <w:pStyle w:val="Title"/>
      </w:pPr>
      <w:r>
        <w:rPr>
          <w:spacing w:val="112"/>
        </w:rPr>
        <w:t>安全评价报告网上信息公布表</w:t>
      </w:r>
    </w:p>
    <w:p>
      <w:pPr>
        <w:spacing w:line="240" w:lineRule="auto" w:before="7"/>
        <w:rPr>
          <w:b/>
          <w:sz w:val="51"/>
        </w:rPr>
      </w:pPr>
    </w:p>
    <w:p>
      <w:pPr>
        <w:spacing w:before="1"/>
        <w:ind w:left="2192" w:right="2192" w:firstLine="0"/>
        <w:jc w:val="center"/>
        <w:rPr>
          <w:b/>
          <w:sz w:val="44"/>
        </w:rPr>
      </w:pPr>
      <w:r>
        <w:rPr>
          <w:b/>
          <w:sz w:val="44"/>
        </w:rPr>
        <w:t>（</w:t>
      </w:r>
      <w:r>
        <w:rPr>
          <w:rFonts w:ascii="Times New Roman" w:eastAsia="Times New Roman"/>
          <w:b/>
          <w:sz w:val="44"/>
        </w:rPr>
        <w:t>2023 </w:t>
      </w:r>
      <w:r>
        <w:rPr>
          <w:b/>
          <w:sz w:val="44"/>
        </w:rPr>
        <w:t>年第四季度）</w:t>
      </w:r>
    </w:p>
    <w:p>
      <w:pPr>
        <w:spacing w:line="240" w:lineRule="auto" w:before="0"/>
        <w:rPr>
          <w:b/>
          <w:sz w:val="48"/>
        </w:rPr>
      </w:pPr>
    </w:p>
    <w:p>
      <w:pPr>
        <w:spacing w:line="240" w:lineRule="auto" w:before="0"/>
        <w:rPr>
          <w:b/>
          <w:sz w:val="48"/>
        </w:rPr>
      </w:pPr>
    </w:p>
    <w:p>
      <w:pPr>
        <w:spacing w:line="240" w:lineRule="auto" w:before="0"/>
        <w:rPr>
          <w:b/>
          <w:sz w:val="48"/>
        </w:rPr>
      </w:pPr>
    </w:p>
    <w:p>
      <w:pPr>
        <w:spacing w:line="240" w:lineRule="auto" w:before="0"/>
        <w:rPr>
          <w:b/>
          <w:sz w:val="48"/>
        </w:rPr>
      </w:pPr>
    </w:p>
    <w:p>
      <w:pPr>
        <w:spacing w:line="240" w:lineRule="auto" w:before="8"/>
        <w:rPr>
          <w:b/>
          <w:sz w:val="38"/>
        </w:rPr>
      </w:pPr>
    </w:p>
    <w:p>
      <w:pPr>
        <w:spacing w:before="0"/>
        <w:ind w:left="2192" w:right="2310" w:firstLine="0"/>
        <w:jc w:val="center"/>
        <w:rPr>
          <w:b/>
          <w:sz w:val="44"/>
        </w:rPr>
      </w:pPr>
      <w:r>
        <w:rPr>
          <w:b/>
          <w:spacing w:val="-54"/>
          <w:sz w:val="44"/>
        </w:rPr>
        <w:t>昆 明 煤 炭 科 学 研 究 有 限 公 司</w:t>
      </w:r>
    </w:p>
    <w:p>
      <w:pPr>
        <w:spacing w:line="240" w:lineRule="auto" w:before="11"/>
        <w:rPr>
          <w:b/>
          <w:sz w:val="55"/>
        </w:rPr>
      </w:pPr>
    </w:p>
    <w:p>
      <w:pPr>
        <w:spacing w:before="0"/>
        <w:ind w:left="2192" w:right="2192" w:firstLine="0"/>
        <w:jc w:val="center"/>
        <w:rPr>
          <w:b/>
          <w:sz w:val="32"/>
        </w:rPr>
      </w:pPr>
      <w:r>
        <w:rPr>
          <w:b/>
          <w:sz w:val="32"/>
        </w:rPr>
        <w:t>二〇二四年一月八日</w:t>
      </w:r>
    </w:p>
    <w:p>
      <w:pPr>
        <w:spacing w:after="0"/>
        <w:jc w:val="center"/>
        <w:rPr>
          <w:sz w:val="32"/>
        </w:rPr>
        <w:sectPr>
          <w:type w:val="continuous"/>
          <w:pgSz w:w="16840" w:h="11910" w:orient="landscape"/>
          <w:pgMar w:top="1100" w:bottom="280" w:left="720" w:right="720"/>
        </w:sectPr>
      </w:pPr>
    </w:p>
    <w:p>
      <w:pPr>
        <w:spacing w:line="240" w:lineRule="auto" w:before="7"/>
        <w:rPr>
          <w:b/>
          <w:sz w:val="15"/>
        </w:rPr>
      </w:pPr>
    </w:p>
    <w:p>
      <w:pPr>
        <w:spacing w:after="0" w:line="240" w:lineRule="auto"/>
        <w:rPr>
          <w:sz w:val="15"/>
        </w:rPr>
        <w:sectPr>
          <w:pgSz w:w="16840" w:h="11910" w:orient="landscape"/>
          <w:pgMar w:top="1100" w:bottom="280" w:left="720" w:right="720"/>
        </w:sectPr>
      </w:pPr>
    </w:p>
    <w:p>
      <w:pPr>
        <w:spacing w:line="240" w:lineRule="auto" w:before="0"/>
        <w:rPr>
          <w:b/>
          <w:sz w:val="20"/>
        </w:rPr>
      </w:pPr>
    </w:p>
    <w:p>
      <w:pPr>
        <w:spacing w:line="240" w:lineRule="auto" w:before="9" w:after="0"/>
        <w:rPr>
          <w:b/>
          <w:sz w:val="28"/>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8"/>
        <w:gridCol w:w="1622"/>
        <w:gridCol w:w="861"/>
        <w:gridCol w:w="863"/>
        <w:gridCol w:w="1062"/>
        <w:gridCol w:w="847"/>
        <w:gridCol w:w="822"/>
        <w:gridCol w:w="762"/>
        <w:gridCol w:w="971"/>
        <w:gridCol w:w="825"/>
        <w:gridCol w:w="2716"/>
        <w:gridCol w:w="1070"/>
        <w:gridCol w:w="1218"/>
        <w:gridCol w:w="1115"/>
      </w:tblGrid>
      <w:tr>
        <w:trPr>
          <w:trHeight w:val="388" w:hRule="atLeast"/>
        </w:trPr>
        <w:tc>
          <w:tcPr>
            <w:tcW w:w="398" w:type="dxa"/>
            <w:vMerge w:val="restart"/>
          </w:tcPr>
          <w:p>
            <w:pPr>
              <w:pStyle w:val="TableParagraph"/>
              <w:spacing w:before="2"/>
              <w:rPr>
                <w:b/>
                <w:sz w:val="17"/>
              </w:rPr>
            </w:pPr>
          </w:p>
          <w:p>
            <w:pPr>
              <w:pStyle w:val="TableParagraph"/>
              <w:spacing w:line="324" w:lineRule="auto"/>
              <w:ind w:left="107" w:right="8"/>
              <w:rPr>
                <w:sz w:val="18"/>
              </w:rPr>
            </w:pPr>
            <w:r>
              <w:rPr>
                <w:sz w:val="18"/>
              </w:rPr>
              <w:t>序号 </w:t>
            </w:r>
          </w:p>
        </w:tc>
        <w:tc>
          <w:tcPr>
            <w:tcW w:w="1622" w:type="dxa"/>
            <w:vMerge w:val="restart"/>
          </w:tcPr>
          <w:p>
            <w:pPr>
              <w:pStyle w:val="TableParagraph"/>
              <w:spacing w:before="2"/>
              <w:rPr>
                <w:b/>
                <w:sz w:val="17"/>
              </w:rPr>
            </w:pPr>
          </w:p>
          <w:p>
            <w:pPr>
              <w:pStyle w:val="TableParagraph"/>
              <w:spacing w:line="324" w:lineRule="auto"/>
              <w:ind w:left="451" w:right="348" w:firstLine="180"/>
              <w:rPr>
                <w:sz w:val="18"/>
              </w:rPr>
            </w:pPr>
            <w:r>
              <w:rPr>
                <w:sz w:val="18"/>
              </w:rPr>
              <w:t>评 价 项目名称 </w:t>
            </w:r>
          </w:p>
        </w:tc>
        <w:tc>
          <w:tcPr>
            <w:tcW w:w="861" w:type="dxa"/>
            <w:vMerge w:val="restart"/>
          </w:tcPr>
          <w:p>
            <w:pPr>
              <w:pStyle w:val="TableParagraph"/>
              <w:rPr>
                <w:b/>
                <w:sz w:val="18"/>
              </w:rPr>
            </w:pPr>
          </w:p>
          <w:p>
            <w:pPr>
              <w:pStyle w:val="TableParagraph"/>
              <w:spacing w:before="146"/>
              <w:ind w:left="116"/>
              <w:rPr>
                <w:sz w:val="18"/>
              </w:rPr>
            </w:pPr>
            <w:r>
              <w:rPr>
                <w:sz w:val="18"/>
              </w:rPr>
              <w:t>简 介 </w:t>
            </w:r>
          </w:p>
        </w:tc>
        <w:tc>
          <w:tcPr>
            <w:tcW w:w="863" w:type="dxa"/>
            <w:vMerge w:val="restart"/>
          </w:tcPr>
          <w:p>
            <w:pPr>
              <w:pStyle w:val="TableParagraph"/>
              <w:spacing w:before="2"/>
              <w:rPr>
                <w:b/>
                <w:sz w:val="17"/>
              </w:rPr>
            </w:pPr>
          </w:p>
          <w:p>
            <w:pPr>
              <w:pStyle w:val="TableParagraph"/>
              <w:spacing w:line="324" w:lineRule="auto"/>
              <w:ind w:left="162" w:right="58"/>
              <w:rPr>
                <w:sz w:val="18"/>
              </w:rPr>
            </w:pPr>
            <w:r>
              <w:rPr>
                <w:sz w:val="18"/>
              </w:rPr>
              <w:t>技  术负责人 </w:t>
            </w:r>
          </w:p>
        </w:tc>
        <w:tc>
          <w:tcPr>
            <w:tcW w:w="1062" w:type="dxa"/>
            <w:vMerge w:val="restart"/>
          </w:tcPr>
          <w:p>
            <w:pPr>
              <w:pStyle w:val="TableParagraph"/>
              <w:spacing w:before="2"/>
              <w:rPr>
                <w:b/>
                <w:sz w:val="17"/>
              </w:rPr>
            </w:pPr>
          </w:p>
          <w:p>
            <w:pPr>
              <w:pStyle w:val="TableParagraph"/>
              <w:spacing w:line="324" w:lineRule="auto"/>
              <w:ind w:left="264" w:right="68" w:hanging="92"/>
              <w:rPr>
                <w:sz w:val="18"/>
              </w:rPr>
            </w:pPr>
            <w:r>
              <w:rPr>
                <w:sz w:val="18"/>
              </w:rPr>
              <w:t>过程控制负责人 </w:t>
            </w:r>
          </w:p>
        </w:tc>
        <w:tc>
          <w:tcPr>
            <w:tcW w:w="847" w:type="dxa"/>
            <w:vMerge w:val="restart"/>
          </w:tcPr>
          <w:p>
            <w:pPr>
              <w:pStyle w:val="TableParagraph"/>
              <w:spacing w:before="2"/>
              <w:rPr>
                <w:b/>
                <w:sz w:val="17"/>
              </w:rPr>
            </w:pPr>
          </w:p>
          <w:p>
            <w:pPr>
              <w:pStyle w:val="TableParagraph"/>
              <w:spacing w:line="324" w:lineRule="auto"/>
              <w:ind w:left="157" w:right="48"/>
              <w:rPr>
                <w:sz w:val="18"/>
              </w:rPr>
            </w:pPr>
            <w:r>
              <w:rPr>
                <w:sz w:val="18"/>
              </w:rPr>
              <w:t>报  告编制人 </w:t>
            </w:r>
          </w:p>
        </w:tc>
        <w:tc>
          <w:tcPr>
            <w:tcW w:w="822" w:type="dxa"/>
            <w:vMerge w:val="restart"/>
          </w:tcPr>
          <w:p>
            <w:pPr>
              <w:pStyle w:val="TableParagraph"/>
              <w:spacing w:before="2"/>
              <w:rPr>
                <w:b/>
                <w:sz w:val="17"/>
              </w:rPr>
            </w:pPr>
          </w:p>
          <w:p>
            <w:pPr>
              <w:pStyle w:val="TableParagraph"/>
              <w:spacing w:line="324" w:lineRule="auto"/>
              <w:ind w:left="146" w:right="33"/>
              <w:rPr>
                <w:sz w:val="18"/>
              </w:rPr>
            </w:pPr>
            <w:r>
              <w:rPr>
                <w:sz w:val="18"/>
              </w:rPr>
              <w:t>报  告审核人 </w:t>
            </w:r>
          </w:p>
        </w:tc>
        <w:tc>
          <w:tcPr>
            <w:tcW w:w="5274" w:type="dxa"/>
            <w:gridSpan w:val="4"/>
          </w:tcPr>
          <w:p>
            <w:pPr>
              <w:pStyle w:val="TableParagraph"/>
              <w:spacing w:before="79"/>
              <w:ind w:left="2172" w:right="2061"/>
              <w:jc w:val="center"/>
              <w:rPr>
                <w:sz w:val="18"/>
              </w:rPr>
            </w:pPr>
            <w:r>
              <w:rPr>
                <w:sz w:val="18"/>
              </w:rPr>
              <w:t>评 价 人 员 </w:t>
            </w:r>
          </w:p>
        </w:tc>
        <w:tc>
          <w:tcPr>
            <w:tcW w:w="1070" w:type="dxa"/>
            <w:vMerge w:val="restart"/>
          </w:tcPr>
          <w:p>
            <w:pPr>
              <w:pStyle w:val="TableParagraph"/>
              <w:spacing w:before="2"/>
              <w:rPr>
                <w:b/>
                <w:sz w:val="17"/>
              </w:rPr>
            </w:pPr>
          </w:p>
          <w:p>
            <w:pPr>
              <w:pStyle w:val="TableParagraph"/>
              <w:spacing w:line="324" w:lineRule="auto"/>
              <w:ind w:left="319" w:right="196"/>
              <w:rPr>
                <w:sz w:val="18"/>
              </w:rPr>
            </w:pPr>
            <w:r>
              <w:rPr>
                <w:sz w:val="18"/>
              </w:rPr>
              <w:t>技 术专 家 </w:t>
            </w:r>
          </w:p>
        </w:tc>
        <w:tc>
          <w:tcPr>
            <w:tcW w:w="1218" w:type="dxa"/>
            <w:vMerge w:val="restart"/>
          </w:tcPr>
          <w:p>
            <w:pPr>
              <w:pStyle w:val="TableParagraph"/>
              <w:spacing w:before="2"/>
              <w:rPr>
                <w:b/>
                <w:sz w:val="17"/>
              </w:rPr>
            </w:pPr>
          </w:p>
          <w:p>
            <w:pPr>
              <w:pStyle w:val="TableParagraph"/>
              <w:spacing w:line="324" w:lineRule="auto"/>
              <w:ind w:left="260" w:right="135"/>
              <w:rPr>
                <w:sz w:val="18"/>
              </w:rPr>
            </w:pPr>
            <w:r>
              <w:rPr>
                <w:sz w:val="18"/>
              </w:rPr>
              <w:t>评价报告提交时间 </w:t>
            </w:r>
          </w:p>
        </w:tc>
        <w:tc>
          <w:tcPr>
            <w:tcW w:w="1115" w:type="dxa"/>
            <w:vMerge w:val="restart"/>
          </w:tcPr>
          <w:p>
            <w:pPr>
              <w:pStyle w:val="TableParagraph"/>
              <w:spacing w:before="2"/>
              <w:rPr>
                <w:b/>
                <w:sz w:val="17"/>
              </w:rPr>
            </w:pPr>
          </w:p>
          <w:p>
            <w:pPr>
              <w:pStyle w:val="TableParagraph"/>
              <w:spacing w:line="324" w:lineRule="auto"/>
              <w:ind w:left="208" w:right="84"/>
              <w:rPr>
                <w:sz w:val="18"/>
              </w:rPr>
            </w:pPr>
            <w:r>
              <w:rPr>
                <w:sz w:val="18"/>
              </w:rPr>
              <w:t>现    场工作时间 </w:t>
            </w:r>
          </w:p>
        </w:tc>
      </w:tr>
      <w:tr>
        <w:trPr>
          <w:trHeight w:val="582" w:hRule="atLeast"/>
        </w:trPr>
        <w:tc>
          <w:tcPr>
            <w:tcW w:w="398" w:type="dxa"/>
            <w:vMerge/>
            <w:tcBorders>
              <w:top w:val="nil"/>
            </w:tcBorders>
          </w:tcPr>
          <w:p>
            <w:pPr>
              <w:rPr>
                <w:sz w:val="2"/>
                <w:szCs w:val="2"/>
              </w:rPr>
            </w:pPr>
          </w:p>
        </w:tc>
        <w:tc>
          <w:tcPr>
            <w:tcW w:w="1622" w:type="dxa"/>
            <w:vMerge/>
            <w:tcBorders>
              <w:top w:val="nil"/>
            </w:tcBorders>
          </w:tcPr>
          <w:p>
            <w:pPr>
              <w:rPr>
                <w:sz w:val="2"/>
                <w:szCs w:val="2"/>
              </w:rPr>
            </w:pPr>
          </w:p>
        </w:tc>
        <w:tc>
          <w:tcPr>
            <w:tcW w:w="861" w:type="dxa"/>
            <w:vMerge/>
            <w:tcBorders>
              <w:top w:val="nil"/>
            </w:tcBorders>
          </w:tcPr>
          <w:p>
            <w:pPr>
              <w:rPr>
                <w:sz w:val="2"/>
                <w:szCs w:val="2"/>
              </w:rPr>
            </w:pPr>
          </w:p>
        </w:tc>
        <w:tc>
          <w:tcPr>
            <w:tcW w:w="863" w:type="dxa"/>
            <w:vMerge/>
            <w:tcBorders>
              <w:top w:val="nil"/>
            </w:tcBorders>
          </w:tcPr>
          <w:p>
            <w:pPr>
              <w:rPr>
                <w:sz w:val="2"/>
                <w:szCs w:val="2"/>
              </w:rPr>
            </w:pPr>
          </w:p>
        </w:tc>
        <w:tc>
          <w:tcPr>
            <w:tcW w:w="1062" w:type="dxa"/>
            <w:vMerge/>
            <w:tcBorders>
              <w:top w:val="nil"/>
            </w:tcBorders>
          </w:tcPr>
          <w:p>
            <w:pPr>
              <w:rPr>
                <w:sz w:val="2"/>
                <w:szCs w:val="2"/>
              </w:rPr>
            </w:pPr>
          </w:p>
        </w:tc>
        <w:tc>
          <w:tcPr>
            <w:tcW w:w="847" w:type="dxa"/>
            <w:vMerge/>
            <w:tcBorders>
              <w:top w:val="nil"/>
            </w:tcBorders>
          </w:tcPr>
          <w:p>
            <w:pPr>
              <w:rPr>
                <w:sz w:val="2"/>
                <w:szCs w:val="2"/>
              </w:rPr>
            </w:pPr>
          </w:p>
        </w:tc>
        <w:tc>
          <w:tcPr>
            <w:tcW w:w="822" w:type="dxa"/>
            <w:vMerge/>
            <w:tcBorders>
              <w:top w:val="nil"/>
            </w:tcBorders>
          </w:tcPr>
          <w:p>
            <w:pPr>
              <w:rPr>
                <w:sz w:val="2"/>
                <w:szCs w:val="2"/>
              </w:rPr>
            </w:pPr>
          </w:p>
        </w:tc>
        <w:tc>
          <w:tcPr>
            <w:tcW w:w="762" w:type="dxa"/>
          </w:tcPr>
          <w:p>
            <w:pPr>
              <w:pStyle w:val="TableParagraph"/>
              <w:spacing w:line="228" w:lineRule="auto" w:before="78"/>
              <w:ind w:left="116" w:right="3" w:firstLine="88"/>
              <w:rPr>
                <w:sz w:val="18"/>
              </w:rPr>
            </w:pPr>
            <w:r>
              <w:rPr>
                <w:sz w:val="18"/>
              </w:rPr>
              <w:t>安 全 评价师 </w:t>
            </w:r>
          </w:p>
        </w:tc>
        <w:tc>
          <w:tcPr>
            <w:tcW w:w="971" w:type="dxa"/>
          </w:tcPr>
          <w:p>
            <w:pPr>
              <w:pStyle w:val="TableParagraph"/>
              <w:spacing w:line="228" w:lineRule="auto" w:before="78"/>
              <w:ind w:left="220" w:right="19" w:hanging="92"/>
              <w:rPr>
                <w:sz w:val="18"/>
              </w:rPr>
            </w:pPr>
            <w:r>
              <w:rPr>
                <w:sz w:val="18"/>
              </w:rPr>
              <w:t>注册安全工程师 </w:t>
            </w:r>
          </w:p>
        </w:tc>
        <w:tc>
          <w:tcPr>
            <w:tcW w:w="825" w:type="dxa"/>
          </w:tcPr>
          <w:p>
            <w:pPr>
              <w:pStyle w:val="TableParagraph"/>
              <w:spacing w:before="10"/>
              <w:rPr>
                <w:b/>
                <w:sz w:val="13"/>
              </w:rPr>
            </w:pPr>
          </w:p>
          <w:p>
            <w:pPr>
              <w:pStyle w:val="TableParagraph"/>
              <w:spacing w:before="1"/>
              <w:ind w:left="219" w:right="105"/>
              <w:jc w:val="center"/>
              <w:rPr>
                <w:sz w:val="18"/>
              </w:rPr>
            </w:pPr>
            <w:r>
              <w:rPr>
                <w:sz w:val="18"/>
              </w:rPr>
              <w:t>其 它 </w:t>
            </w:r>
          </w:p>
        </w:tc>
        <w:tc>
          <w:tcPr>
            <w:tcW w:w="2716" w:type="dxa"/>
          </w:tcPr>
          <w:p>
            <w:pPr>
              <w:pStyle w:val="TableParagraph"/>
              <w:spacing w:before="10"/>
              <w:rPr>
                <w:b/>
                <w:sz w:val="13"/>
              </w:rPr>
            </w:pPr>
          </w:p>
          <w:p>
            <w:pPr>
              <w:pStyle w:val="TableParagraph"/>
              <w:spacing w:before="1"/>
              <w:ind w:left="1166" w:right="1050"/>
              <w:jc w:val="center"/>
              <w:rPr>
                <w:sz w:val="18"/>
              </w:rPr>
            </w:pPr>
            <w:r>
              <w:rPr>
                <w:sz w:val="18"/>
              </w:rPr>
              <w:t>职 责 </w:t>
            </w:r>
          </w:p>
        </w:tc>
        <w:tc>
          <w:tcPr>
            <w:tcW w:w="1070" w:type="dxa"/>
            <w:vMerge/>
            <w:tcBorders>
              <w:top w:val="nil"/>
            </w:tcBorders>
          </w:tcPr>
          <w:p>
            <w:pPr>
              <w:rPr>
                <w:sz w:val="2"/>
                <w:szCs w:val="2"/>
              </w:rPr>
            </w:pPr>
          </w:p>
        </w:tc>
        <w:tc>
          <w:tcPr>
            <w:tcW w:w="1218" w:type="dxa"/>
            <w:vMerge/>
            <w:tcBorders>
              <w:top w:val="nil"/>
            </w:tcBorders>
          </w:tcPr>
          <w:p>
            <w:pPr>
              <w:rPr>
                <w:sz w:val="2"/>
                <w:szCs w:val="2"/>
              </w:rPr>
            </w:pPr>
          </w:p>
        </w:tc>
        <w:tc>
          <w:tcPr>
            <w:tcW w:w="1115" w:type="dxa"/>
            <w:vMerge/>
            <w:tcBorders>
              <w:top w:val="nil"/>
            </w:tcBorders>
          </w:tcPr>
          <w:p>
            <w:pPr>
              <w:rPr>
                <w:sz w:val="2"/>
                <w:szCs w:val="2"/>
              </w:rPr>
            </w:pPr>
          </w:p>
        </w:tc>
      </w:tr>
      <w:tr>
        <w:trPr>
          <w:trHeight w:val="853" w:hRule="atLeast"/>
        </w:trPr>
        <w:tc>
          <w:tcPr>
            <w:tcW w:w="398"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4"/>
              <w:rPr>
                <w:b/>
                <w:sz w:val="17"/>
              </w:rPr>
            </w:pPr>
          </w:p>
          <w:p>
            <w:pPr>
              <w:pStyle w:val="TableParagraph"/>
              <w:ind w:left="153"/>
              <w:rPr>
                <w:sz w:val="18"/>
              </w:rPr>
            </w:pPr>
            <w:r>
              <w:rPr>
                <w:sz w:val="18"/>
              </w:rPr>
              <w:t>1 </w:t>
            </w:r>
          </w:p>
        </w:tc>
        <w:tc>
          <w:tcPr>
            <w:tcW w:w="1622" w:type="dxa"/>
            <w:vMerge w:val="restart"/>
          </w:tcPr>
          <w:p>
            <w:pPr>
              <w:pStyle w:val="TableParagraph"/>
              <w:rPr>
                <w:b/>
                <w:sz w:val="18"/>
              </w:rPr>
            </w:pPr>
          </w:p>
          <w:p>
            <w:pPr>
              <w:pStyle w:val="TableParagraph"/>
              <w:rPr>
                <w:b/>
                <w:sz w:val="18"/>
              </w:rPr>
            </w:pPr>
          </w:p>
          <w:p>
            <w:pPr>
              <w:pStyle w:val="TableParagraph"/>
              <w:spacing w:before="7"/>
              <w:rPr>
                <w:b/>
                <w:sz w:val="22"/>
              </w:rPr>
            </w:pPr>
          </w:p>
          <w:p>
            <w:pPr>
              <w:pStyle w:val="TableParagraph"/>
              <w:spacing w:line="324" w:lineRule="auto" w:before="1"/>
              <w:ind w:left="180" w:right="169" w:hanging="1"/>
              <w:jc w:val="center"/>
              <w:rPr>
                <w:sz w:val="18"/>
              </w:rPr>
            </w:pPr>
            <w:r>
              <w:rPr>
                <w:sz w:val="18"/>
              </w:rPr>
              <w:t>盐津县云丰联营煤矿有限公司云丰联营煤矿整合技改项目安全验收评价</w:t>
            </w:r>
          </w:p>
        </w:tc>
        <w:tc>
          <w:tcPr>
            <w:tcW w:w="861" w:type="dxa"/>
            <w:vMerge w:val="restart"/>
          </w:tcPr>
          <w:p>
            <w:pPr>
              <w:pStyle w:val="TableParagraph"/>
              <w:rPr>
                <w:b/>
                <w:sz w:val="18"/>
              </w:rPr>
            </w:pPr>
          </w:p>
          <w:p>
            <w:pPr>
              <w:pStyle w:val="TableParagraph"/>
              <w:rPr>
                <w:b/>
                <w:sz w:val="18"/>
              </w:rPr>
            </w:pPr>
          </w:p>
          <w:p>
            <w:pPr>
              <w:pStyle w:val="TableParagraph"/>
              <w:spacing w:before="7"/>
              <w:rPr>
                <w:b/>
                <w:sz w:val="22"/>
              </w:rPr>
            </w:pPr>
          </w:p>
          <w:p>
            <w:pPr>
              <w:pStyle w:val="TableParagraph"/>
              <w:spacing w:line="326" w:lineRule="auto" w:before="1"/>
              <w:ind w:left="161" w:right="147"/>
              <w:rPr>
                <w:sz w:val="18"/>
              </w:rPr>
            </w:pPr>
            <w:r>
              <w:rPr>
                <w:spacing w:val="-6"/>
                <w:sz w:val="18"/>
              </w:rPr>
              <w:t>安全验收评价</w:t>
            </w:r>
          </w:p>
          <w:p>
            <w:pPr>
              <w:pStyle w:val="TableParagraph"/>
              <w:spacing w:line="228" w:lineRule="exact"/>
              <w:ind w:left="161"/>
              <w:rPr>
                <w:sz w:val="18"/>
              </w:rPr>
            </w:pPr>
            <w:r>
              <w:rPr>
                <w:sz w:val="18"/>
              </w:rPr>
              <w:t>（煤科</w:t>
            </w:r>
          </w:p>
          <w:p>
            <w:pPr>
              <w:pStyle w:val="TableParagraph"/>
              <w:spacing w:before="81"/>
              <w:ind w:left="137"/>
              <w:rPr>
                <w:sz w:val="18"/>
              </w:rPr>
            </w:pPr>
            <w:r>
              <w:rPr>
                <w:sz w:val="18"/>
              </w:rPr>
              <w:t>2023</w:t>
            </w:r>
            <w:r>
              <w:rPr>
                <w:spacing w:val="-22"/>
                <w:sz w:val="18"/>
              </w:rPr>
              <w:t> 验</w:t>
            </w:r>
          </w:p>
          <w:p>
            <w:pPr>
              <w:pStyle w:val="TableParagraph"/>
              <w:spacing w:before="81"/>
              <w:ind w:left="109"/>
              <w:rPr>
                <w:sz w:val="18"/>
              </w:rPr>
            </w:pPr>
            <w:r>
              <w:rPr>
                <w:spacing w:val="-23"/>
                <w:sz w:val="18"/>
              </w:rPr>
              <w:t>收 </w:t>
            </w:r>
            <w:r>
              <w:rPr>
                <w:spacing w:val="-8"/>
                <w:sz w:val="18"/>
              </w:rPr>
              <w:t>005）</w:t>
            </w:r>
            <w:r>
              <w:rPr>
                <w:sz w:val="18"/>
              </w:rPr>
              <w:t> </w:t>
            </w:r>
          </w:p>
        </w:tc>
        <w:tc>
          <w:tcPr>
            <w:tcW w:w="863"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4"/>
              <w:rPr>
                <w:b/>
                <w:sz w:val="17"/>
              </w:rPr>
            </w:pPr>
          </w:p>
          <w:p>
            <w:pPr>
              <w:pStyle w:val="TableParagraph"/>
              <w:ind w:left="162"/>
              <w:rPr>
                <w:sz w:val="18"/>
              </w:rPr>
            </w:pPr>
            <w:r>
              <w:rPr>
                <w:sz w:val="18"/>
              </w:rPr>
              <w:t>洪 涛 </w:t>
            </w:r>
          </w:p>
        </w:tc>
        <w:tc>
          <w:tcPr>
            <w:tcW w:w="1062"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4"/>
              <w:rPr>
                <w:b/>
                <w:sz w:val="17"/>
              </w:rPr>
            </w:pPr>
          </w:p>
          <w:p>
            <w:pPr>
              <w:pStyle w:val="TableParagraph"/>
              <w:ind w:left="264"/>
              <w:rPr>
                <w:sz w:val="18"/>
              </w:rPr>
            </w:pPr>
            <w:r>
              <w:rPr>
                <w:sz w:val="18"/>
              </w:rPr>
              <w:t>邱宏伟 </w:t>
            </w:r>
          </w:p>
        </w:tc>
        <w:tc>
          <w:tcPr>
            <w:tcW w:w="847" w:type="dxa"/>
            <w:vMerge w:val="restart"/>
          </w:tcPr>
          <w:p>
            <w:pPr>
              <w:pStyle w:val="TableParagraph"/>
              <w:rPr>
                <w:b/>
                <w:sz w:val="18"/>
              </w:rPr>
            </w:pPr>
          </w:p>
          <w:p>
            <w:pPr>
              <w:pStyle w:val="TableParagraph"/>
              <w:rPr>
                <w:b/>
                <w:sz w:val="18"/>
              </w:rPr>
            </w:pPr>
          </w:p>
          <w:p>
            <w:pPr>
              <w:pStyle w:val="TableParagraph"/>
              <w:rPr>
                <w:b/>
                <w:sz w:val="18"/>
              </w:rPr>
            </w:pPr>
          </w:p>
          <w:p>
            <w:pPr>
              <w:pStyle w:val="TableParagraph"/>
              <w:spacing w:before="10"/>
              <w:rPr>
                <w:b/>
                <w:sz w:val="16"/>
              </w:rPr>
            </w:pPr>
          </w:p>
          <w:p>
            <w:pPr>
              <w:pStyle w:val="TableParagraph"/>
              <w:spacing w:line="324" w:lineRule="auto"/>
              <w:ind w:left="157" w:right="48"/>
              <w:jc w:val="both"/>
              <w:rPr>
                <w:sz w:val="18"/>
              </w:rPr>
            </w:pPr>
            <w:r>
              <w:rPr>
                <w:sz w:val="18"/>
              </w:rPr>
              <w:t>陈雄昌饶习荣刘李昌熊儒剑 </w:t>
            </w:r>
          </w:p>
        </w:tc>
        <w:tc>
          <w:tcPr>
            <w:tcW w:w="822"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4"/>
              <w:rPr>
                <w:b/>
                <w:sz w:val="17"/>
              </w:rPr>
            </w:pPr>
          </w:p>
          <w:p>
            <w:pPr>
              <w:pStyle w:val="TableParagraph"/>
              <w:ind w:left="146"/>
              <w:rPr>
                <w:sz w:val="18"/>
              </w:rPr>
            </w:pPr>
            <w:r>
              <w:rPr>
                <w:sz w:val="18"/>
              </w:rPr>
              <w:t>李启龙 </w:t>
            </w:r>
          </w:p>
        </w:tc>
        <w:tc>
          <w:tcPr>
            <w:tcW w:w="762" w:type="dxa"/>
          </w:tcPr>
          <w:p>
            <w:pPr>
              <w:pStyle w:val="TableParagraph"/>
              <w:spacing w:before="4"/>
              <w:rPr>
                <w:b/>
                <w:sz w:val="24"/>
              </w:rPr>
            </w:pPr>
          </w:p>
          <w:p>
            <w:pPr>
              <w:pStyle w:val="TableParagraph"/>
              <w:ind w:right="3"/>
              <w:jc w:val="right"/>
              <w:rPr>
                <w:sz w:val="18"/>
              </w:rPr>
            </w:pPr>
            <w:r>
              <w:rPr>
                <w:sz w:val="18"/>
              </w:rPr>
              <w:t>陈雄昌 </w:t>
            </w:r>
          </w:p>
        </w:tc>
        <w:tc>
          <w:tcPr>
            <w:tcW w:w="971" w:type="dxa"/>
          </w:tcPr>
          <w:p>
            <w:pPr>
              <w:pStyle w:val="TableParagraph"/>
              <w:spacing w:before="4"/>
              <w:rPr>
                <w:b/>
                <w:sz w:val="24"/>
              </w:rPr>
            </w:pPr>
          </w:p>
          <w:p>
            <w:pPr>
              <w:pStyle w:val="TableParagraph"/>
              <w:ind w:left="245" w:right="135"/>
              <w:jc w:val="center"/>
              <w:rPr>
                <w:sz w:val="18"/>
              </w:rPr>
            </w:pPr>
            <w:r>
              <w:rPr>
                <w:sz w:val="18"/>
              </w:rPr>
              <w:t>陈雄昌 </w:t>
            </w:r>
          </w:p>
        </w:tc>
        <w:tc>
          <w:tcPr>
            <w:tcW w:w="825" w:type="dxa"/>
          </w:tcPr>
          <w:p>
            <w:pPr>
              <w:pStyle w:val="TableParagraph"/>
              <w:spacing w:before="4"/>
              <w:rPr>
                <w:b/>
                <w:sz w:val="24"/>
              </w:rPr>
            </w:pPr>
          </w:p>
          <w:p>
            <w:pPr>
              <w:pStyle w:val="TableParagraph"/>
              <w:ind w:left="219" w:right="102"/>
              <w:jc w:val="center"/>
              <w:rPr>
                <w:sz w:val="18"/>
              </w:rPr>
            </w:pPr>
            <w:r>
              <w:rPr>
                <w:sz w:val="18"/>
              </w:rPr>
              <w:t>/ </w:t>
            </w:r>
          </w:p>
        </w:tc>
        <w:tc>
          <w:tcPr>
            <w:tcW w:w="2716" w:type="dxa"/>
          </w:tcPr>
          <w:p>
            <w:pPr>
              <w:pStyle w:val="TableParagraph"/>
              <w:spacing w:line="208" w:lineRule="auto" w:before="30"/>
              <w:ind w:left="116" w:right="86"/>
              <w:jc w:val="both"/>
              <w:rPr>
                <w:sz w:val="18"/>
              </w:rPr>
            </w:pPr>
            <w:r>
              <w:rPr>
                <w:spacing w:val="-4"/>
                <w:sz w:val="18"/>
              </w:rPr>
              <w:t>项目组长。矿井开拓开采、爆破系统、避难硐室</w:t>
            </w:r>
            <w:r>
              <w:rPr>
                <w:sz w:val="18"/>
              </w:rPr>
              <w:t>（救护系统</w:t>
            </w:r>
            <w:r>
              <w:rPr>
                <w:spacing w:val="-5"/>
                <w:sz w:val="18"/>
              </w:rPr>
              <w:t>）</w:t>
            </w:r>
            <w:r>
              <w:rPr>
                <w:spacing w:val="-15"/>
                <w:sz w:val="18"/>
              </w:rPr>
              <w:t>等</w:t>
            </w:r>
            <w:r>
              <w:rPr>
                <w:spacing w:val="-5"/>
                <w:sz w:val="18"/>
              </w:rPr>
              <w:t>现场勘验，安全管理系统等评价</w:t>
            </w:r>
            <w:r>
              <w:rPr>
                <w:sz w:val="18"/>
              </w:rPr>
              <w:t>及报告编制。 </w:t>
            </w:r>
          </w:p>
        </w:tc>
        <w:tc>
          <w:tcPr>
            <w:tcW w:w="1070"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324" w:lineRule="auto" w:before="141"/>
              <w:ind w:left="273" w:right="153"/>
              <w:jc w:val="both"/>
              <w:rPr>
                <w:sz w:val="18"/>
              </w:rPr>
            </w:pPr>
            <w:r>
              <w:rPr>
                <w:sz w:val="18"/>
              </w:rPr>
              <w:t>高晓建张海红张庆波 </w:t>
            </w:r>
          </w:p>
        </w:tc>
        <w:tc>
          <w:tcPr>
            <w:tcW w:w="1218"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4"/>
              <w:rPr>
                <w:b/>
                <w:sz w:val="17"/>
              </w:rPr>
            </w:pPr>
          </w:p>
          <w:p>
            <w:pPr>
              <w:pStyle w:val="TableParagraph"/>
              <w:ind w:left="303"/>
              <w:rPr>
                <w:sz w:val="18"/>
              </w:rPr>
            </w:pPr>
            <w:r>
              <w:rPr>
                <w:sz w:val="18"/>
              </w:rPr>
              <w:t>2023.11 </w:t>
            </w:r>
          </w:p>
        </w:tc>
        <w:tc>
          <w:tcPr>
            <w:tcW w:w="1115"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4"/>
              <w:rPr>
                <w:b/>
                <w:sz w:val="17"/>
              </w:rPr>
            </w:pPr>
          </w:p>
          <w:p>
            <w:pPr>
              <w:pStyle w:val="TableParagraph"/>
              <w:ind w:left="254"/>
              <w:rPr>
                <w:sz w:val="18"/>
              </w:rPr>
            </w:pPr>
            <w:r>
              <w:rPr>
                <w:sz w:val="18"/>
              </w:rPr>
              <w:t>2023.12 </w:t>
            </w:r>
          </w:p>
        </w:tc>
      </w:tr>
      <w:tr>
        <w:trPr>
          <w:trHeight w:val="693" w:hRule="atLeast"/>
        </w:trPr>
        <w:tc>
          <w:tcPr>
            <w:tcW w:w="398" w:type="dxa"/>
            <w:vMerge/>
            <w:tcBorders>
              <w:top w:val="nil"/>
            </w:tcBorders>
          </w:tcPr>
          <w:p>
            <w:pPr>
              <w:rPr>
                <w:sz w:val="2"/>
                <w:szCs w:val="2"/>
              </w:rPr>
            </w:pPr>
          </w:p>
        </w:tc>
        <w:tc>
          <w:tcPr>
            <w:tcW w:w="1622" w:type="dxa"/>
            <w:vMerge/>
            <w:tcBorders>
              <w:top w:val="nil"/>
            </w:tcBorders>
          </w:tcPr>
          <w:p>
            <w:pPr>
              <w:rPr>
                <w:sz w:val="2"/>
                <w:szCs w:val="2"/>
              </w:rPr>
            </w:pPr>
          </w:p>
        </w:tc>
        <w:tc>
          <w:tcPr>
            <w:tcW w:w="861" w:type="dxa"/>
            <w:vMerge/>
            <w:tcBorders>
              <w:top w:val="nil"/>
            </w:tcBorders>
          </w:tcPr>
          <w:p>
            <w:pPr>
              <w:rPr>
                <w:sz w:val="2"/>
                <w:szCs w:val="2"/>
              </w:rPr>
            </w:pPr>
          </w:p>
        </w:tc>
        <w:tc>
          <w:tcPr>
            <w:tcW w:w="863" w:type="dxa"/>
            <w:vMerge/>
            <w:tcBorders>
              <w:top w:val="nil"/>
            </w:tcBorders>
          </w:tcPr>
          <w:p>
            <w:pPr>
              <w:rPr>
                <w:sz w:val="2"/>
                <w:szCs w:val="2"/>
              </w:rPr>
            </w:pPr>
          </w:p>
        </w:tc>
        <w:tc>
          <w:tcPr>
            <w:tcW w:w="1062" w:type="dxa"/>
            <w:vMerge/>
            <w:tcBorders>
              <w:top w:val="nil"/>
            </w:tcBorders>
          </w:tcPr>
          <w:p>
            <w:pPr>
              <w:rPr>
                <w:sz w:val="2"/>
                <w:szCs w:val="2"/>
              </w:rPr>
            </w:pPr>
          </w:p>
        </w:tc>
        <w:tc>
          <w:tcPr>
            <w:tcW w:w="847" w:type="dxa"/>
            <w:vMerge/>
            <w:tcBorders>
              <w:top w:val="nil"/>
            </w:tcBorders>
          </w:tcPr>
          <w:p>
            <w:pPr>
              <w:rPr>
                <w:sz w:val="2"/>
                <w:szCs w:val="2"/>
              </w:rPr>
            </w:pPr>
          </w:p>
        </w:tc>
        <w:tc>
          <w:tcPr>
            <w:tcW w:w="822" w:type="dxa"/>
            <w:vMerge/>
            <w:tcBorders>
              <w:top w:val="nil"/>
            </w:tcBorders>
          </w:tcPr>
          <w:p>
            <w:pPr>
              <w:rPr>
                <w:sz w:val="2"/>
                <w:szCs w:val="2"/>
              </w:rPr>
            </w:pPr>
          </w:p>
        </w:tc>
        <w:tc>
          <w:tcPr>
            <w:tcW w:w="762" w:type="dxa"/>
          </w:tcPr>
          <w:p>
            <w:pPr>
              <w:pStyle w:val="TableParagraph"/>
              <w:spacing w:before="2"/>
              <w:rPr>
                <w:b/>
                <w:sz w:val="18"/>
              </w:rPr>
            </w:pPr>
          </w:p>
          <w:p>
            <w:pPr>
              <w:pStyle w:val="TableParagraph"/>
              <w:ind w:right="3"/>
              <w:jc w:val="right"/>
              <w:rPr>
                <w:sz w:val="18"/>
              </w:rPr>
            </w:pPr>
            <w:r>
              <w:rPr>
                <w:sz w:val="18"/>
              </w:rPr>
              <w:t>饶习荣 </w:t>
            </w:r>
          </w:p>
        </w:tc>
        <w:tc>
          <w:tcPr>
            <w:tcW w:w="971" w:type="dxa"/>
          </w:tcPr>
          <w:p>
            <w:pPr>
              <w:pStyle w:val="TableParagraph"/>
              <w:spacing w:before="2"/>
              <w:rPr>
                <w:b/>
                <w:sz w:val="18"/>
              </w:rPr>
            </w:pPr>
          </w:p>
          <w:p>
            <w:pPr>
              <w:pStyle w:val="TableParagraph"/>
              <w:ind w:left="107"/>
              <w:jc w:val="center"/>
              <w:rPr>
                <w:sz w:val="18"/>
              </w:rPr>
            </w:pPr>
            <w:r>
              <w:rPr>
                <w:sz w:val="18"/>
              </w:rPr>
              <w:t> </w:t>
            </w:r>
          </w:p>
        </w:tc>
        <w:tc>
          <w:tcPr>
            <w:tcW w:w="825" w:type="dxa"/>
          </w:tcPr>
          <w:p>
            <w:pPr>
              <w:pStyle w:val="TableParagraph"/>
              <w:rPr>
                <w:b/>
                <w:sz w:val="18"/>
              </w:rPr>
            </w:pPr>
          </w:p>
          <w:p>
            <w:pPr>
              <w:pStyle w:val="TableParagraph"/>
              <w:ind w:left="219" w:right="102"/>
              <w:jc w:val="center"/>
              <w:rPr>
                <w:sz w:val="18"/>
              </w:rPr>
            </w:pPr>
            <w:r>
              <w:rPr>
                <w:sz w:val="18"/>
              </w:rPr>
              <w:t>/ </w:t>
            </w:r>
          </w:p>
        </w:tc>
        <w:tc>
          <w:tcPr>
            <w:tcW w:w="2716" w:type="dxa"/>
          </w:tcPr>
          <w:p>
            <w:pPr>
              <w:pStyle w:val="TableParagraph"/>
              <w:spacing w:line="208" w:lineRule="auto" w:before="49"/>
              <w:ind w:left="116" w:right="68"/>
              <w:jc w:val="both"/>
              <w:rPr>
                <w:sz w:val="18"/>
              </w:rPr>
            </w:pPr>
            <w:r>
              <w:rPr>
                <w:sz w:val="18"/>
              </w:rPr>
              <w:t>矿井瓦斯防治系统、监控系统、人员定位系统现场勘验、评价及报告编制。 </w:t>
            </w:r>
          </w:p>
        </w:tc>
        <w:tc>
          <w:tcPr>
            <w:tcW w:w="1070" w:type="dxa"/>
            <w:vMerge/>
            <w:tcBorders>
              <w:top w:val="nil"/>
            </w:tcBorders>
          </w:tcPr>
          <w:p>
            <w:pPr>
              <w:rPr>
                <w:sz w:val="2"/>
                <w:szCs w:val="2"/>
              </w:rPr>
            </w:pPr>
          </w:p>
        </w:tc>
        <w:tc>
          <w:tcPr>
            <w:tcW w:w="1218" w:type="dxa"/>
            <w:vMerge/>
            <w:tcBorders>
              <w:top w:val="nil"/>
            </w:tcBorders>
          </w:tcPr>
          <w:p>
            <w:pPr>
              <w:rPr>
                <w:sz w:val="2"/>
                <w:szCs w:val="2"/>
              </w:rPr>
            </w:pPr>
          </w:p>
        </w:tc>
        <w:tc>
          <w:tcPr>
            <w:tcW w:w="1115" w:type="dxa"/>
            <w:vMerge/>
            <w:tcBorders>
              <w:top w:val="nil"/>
            </w:tcBorders>
          </w:tcPr>
          <w:p>
            <w:pPr>
              <w:rPr>
                <w:sz w:val="2"/>
                <w:szCs w:val="2"/>
              </w:rPr>
            </w:pPr>
          </w:p>
        </w:tc>
      </w:tr>
      <w:tr>
        <w:trPr>
          <w:trHeight w:val="700" w:hRule="atLeast"/>
        </w:trPr>
        <w:tc>
          <w:tcPr>
            <w:tcW w:w="398" w:type="dxa"/>
            <w:vMerge/>
            <w:tcBorders>
              <w:top w:val="nil"/>
            </w:tcBorders>
          </w:tcPr>
          <w:p>
            <w:pPr>
              <w:rPr>
                <w:sz w:val="2"/>
                <w:szCs w:val="2"/>
              </w:rPr>
            </w:pPr>
          </w:p>
        </w:tc>
        <w:tc>
          <w:tcPr>
            <w:tcW w:w="1622" w:type="dxa"/>
            <w:vMerge/>
            <w:tcBorders>
              <w:top w:val="nil"/>
            </w:tcBorders>
          </w:tcPr>
          <w:p>
            <w:pPr>
              <w:rPr>
                <w:sz w:val="2"/>
                <w:szCs w:val="2"/>
              </w:rPr>
            </w:pPr>
          </w:p>
        </w:tc>
        <w:tc>
          <w:tcPr>
            <w:tcW w:w="861" w:type="dxa"/>
            <w:vMerge/>
            <w:tcBorders>
              <w:top w:val="nil"/>
            </w:tcBorders>
          </w:tcPr>
          <w:p>
            <w:pPr>
              <w:rPr>
                <w:sz w:val="2"/>
                <w:szCs w:val="2"/>
              </w:rPr>
            </w:pPr>
          </w:p>
        </w:tc>
        <w:tc>
          <w:tcPr>
            <w:tcW w:w="863" w:type="dxa"/>
            <w:vMerge/>
            <w:tcBorders>
              <w:top w:val="nil"/>
            </w:tcBorders>
          </w:tcPr>
          <w:p>
            <w:pPr>
              <w:rPr>
                <w:sz w:val="2"/>
                <w:szCs w:val="2"/>
              </w:rPr>
            </w:pPr>
          </w:p>
        </w:tc>
        <w:tc>
          <w:tcPr>
            <w:tcW w:w="1062" w:type="dxa"/>
            <w:vMerge/>
            <w:tcBorders>
              <w:top w:val="nil"/>
            </w:tcBorders>
          </w:tcPr>
          <w:p>
            <w:pPr>
              <w:rPr>
                <w:sz w:val="2"/>
                <w:szCs w:val="2"/>
              </w:rPr>
            </w:pPr>
          </w:p>
        </w:tc>
        <w:tc>
          <w:tcPr>
            <w:tcW w:w="847" w:type="dxa"/>
            <w:vMerge/>
            <w:tcBorders>
              <w:top w:val="nil"/>
            </w:tcBorders>
          </w:tcPr>
          <w:p>
            <w:pPr>
              <w:rPr>
                <w:sz w:val="2"/>
                <w:szCs w:val="2"/>
              </w:rPr>
            </w:pPr>
          </w:p>
        </w:tc>
        <w:tc>
          <w:tcPr>
            <w:tcW w:w="822" w:type="dxa"/>
            <w:vMerge/>
            <w:tcBorders>
              <w:top w:val="nil"/>
            </w:tcBorders>
          </w:tcPr>
          <w:p>
            <w:pPr>
              <w:rPr>
                <w:sz w:val="2"/>
                <w:szCs w:val="2"/>
              </w:rPr>
            </w:pPr>
          </w:p>
        </w:tc>
        <w:tc>
          <w:tcPr>
            <w:tcW w:w="762" w:type="dxa"/>
          </w:tcPr>
          <w:p>
            <w:pPr>
              <w:pStyle w:val="TableParagraph"/>
              <w:spacing w:before="6"/>
              <w:rPr>
                <w:b/>
                <w:sz w:val="18"/>
              </w:rPr>
            </w:pPr>
          </w:p>
          <w:p>
            <w:pPr>
              <w:pStyle w:val="TableParagraph"/>
              <w:ind w:right="3"/>
              <w:jc w:val="right"/>
              <w:rPr>
                <w:sz w:val="18"/>
              </w:rPr>
            </w:pPr>
            <w:r>
              <w:rPr>
                <w:sz w:val="18"/>
              </w:rPr>
              <w:t>刘李昌 </w:t>
            </w:r>
          </w:p>
        </w:tc>
        <w:tc>
          <w:tcPr>
            <w:tcW w:w="971" w:type="dxa"/>
          </w:tcPr>
          <w:p>
            <w:pPr>
              <w:pStyle w:val="TableParagraph"/>
              <w:spacing w:before="6"/>
              <w:rPr>
                <w:b/>
                <w:sz w:val="18"/>
              </w:rPr>
            </w:pPr>
          </w:p>
          <w:p>
            <w:pPr>
              <w:pStyle w:val="TableParagraph"/>
              <w:ind w:left="245" w:right="135"/>
              <w:jc w:val="center"/>
              <w:rPr>
                <w:sz w:val="18"/>
              </w:rPr>
            </w:pPr>
            <w:r>
              <w:rPr>
                <w:sz w:val="18"/>
              </w:rPr>
              <w:t>刘李昌 </w:t>
            </w:r>
          </w:p>
        </w:tc>
        <w:tc>
          <w:tcPr>
            <w:tcW w:w="825" w:type="dxa"/>
          </w:tcPr>
          <w:p>
            <w:pPr>
              <w:pStyle w:val="TableParagraph"/>
              <w:spacing w:before="4"/>
              <w:rPr>
                <w:b/>
                <w:sz w:val="18"/>
              </w:rPr>
            </w:pPr>
          </w:p>
          <w:p>
            <w:pPr>
              <w:pStyle w:val="TableParagraph"/>
              <w:ind w:left="219" w:right="102"/>
              <w:jc w:val="center"/>
              <w:rPr>
                <w:sz w:val="18"/>
              </w:rPr>
            </w:pPr>
            <w:r>
              <w:rPr>
                <w:sz w:val="18"/>
              </w:rPr>
              <w:t>/ </w:t>
            </w:r>
          </w:p>
        </w:tc>
        <w:tc>
          <w:tcPr>
            <w:tcW w:w="2716" w:type="dxa"/>
          </w:tcPr>
          <w:p>
            <w:pPr>
              <w:pStyle w:val="TableParagraph"/>
              <w:spacing w:line="208" w:lineRule="auto" w:before="54"/>
              <w:ind w:left="116" w:right="68"/>
              <w:jc w:val="both"/>
              <w:rPr>
                <w:sz w:val="18"/>
              </w:rPr>
            </w:pPr>
            <w:r>
              <w:rPr>
                <w:sz w:val="18"/>
              </w:rPr>
              <w:t>矿井提升运输、电气、通信联络系统、压风自救系统现场勘验、评价及报告编制。 </w:t>
            </w:r>
          </w:p>
        </w:tc>
        <w:tc>
          <w:tcPr>
            <w:tcW w:w="1070" w:type="dxa"/>
            <w:vMerge/>
            <w:tcBorders>
              <w:top w:val="nil"/>
            </w:tcBorders>
          </w:tcPr>
          <w:p>
            <w:pPr>
              <w:rPr>
                <w:sz w:val="2"/>
                <w:szCs w:val="2"/>
              </w:rPr>
            </w:pPr>
          </w:p>
        </w:tc>
        <w:tc>
          <w:tcPr>
            <w:tcW w:w="1218" w:type="dxa"/>
            <w:vMerge/>
            <w:tcBorders>
              <w:top w:val="nil"/>
            </w:tcBorders>
          </w:tcPr>
          <w:p>
            <w:pPr>
              <w:rPr>
                <w:sz w:val="2"/>
                <w:szCs w:val="2"/>
              </w:rPr>
            </w:pPr>
          </w:p>
        </w:tc>
        <w:tc>
          <w:tcPr>
            <w:tcW w:w="1115" w:type="dxa"/>
            <w:vMerge/>
            <w:tcBorders>
              <w:top w:val="nil"/>
            </w:tcBorders>
          </w:tcPr>
          <w:p>
            <w:pPr>
              <w:rPr>
                <w:sz w:val="2"/>
                <w:szCs w:val="2"/>
              </w:rPr>
            </w:pPr>
          </w:p>
        </w:tc>
      </w:tr>
      <w:tr>
        <w:trPr>
          <w:trHeight w:val="700" w:hRule="atLeast"/>
        </w:trPr>
        <w:tc>
          <w:tcPr>
            <w:tcW w:w="398" w:type="dxa"/>
            <w:vMerge/>
            <w:tcBorders>
              <w:top w:val="nil"/>
            </w:tcBorders>
          </w:tcPr>
          <w:p>
            <w:pPr>
              <w:rPr>
                <w:sz w:val="2"/>
                <w:szCs w:val="2"/>
              </w:rPr>
            </w:pPr>
          </w:p>
        </w:tc>
        <w:tc>
          <w:tcPr>
            <w:tcW w:w="1622" w:type="dxa"/>
            <w:vMerge/>
            <w:tcBorders>
              <w:top w:val="nil"/>
            </w:tcBorders>
          </w:tcPr>
          <w:p>
            <w:pPr>
              <w:rPr>
                <w:sz w:val="2"/>
                <w:szCs w:val="2"/>
              </w:rPr>
            </w:pPr>
          </w:p>
        </w:tc>
        <w:tc>
          <w:tcPr>
            <w:tcW w:w="861" w:type="dxa"/>
            <w:vMerge/>
            <w:tcBorders>
              <w:top w:val="nil"/>
            </w:tcBorders>
          </w:tcPr>
          <w:p>
            <w:pPr>
              <w:rPr>
                <w:sz w:val="2"/>
                <w:szCs w:val="2"/>
              </w:rPr>
            </w:pPr>
          </w:p>
        </w:tc>
        <w:tc>
          <w:tcPr>
            <w:tcW w:w="863" w:type="dxa"/>
            <w:vMerge/>
            <w:tcBorders>
              <w:top w:val="nil"/>
            </w:tcBorders>
          </w:tcPr>
          <w:p>
            <w:pPr>
              <w:rPr>
                <w:sz w:val="2"/>
                <w:szCs w:val="2"/>
              </w:rPr>
            </w:pPr>
          </w:p>
        </w:tc>
        <w:tc>
          <w:tcPr>
            <w:tcW w:w="1062" w:type="dxa"/>
            <w:vMerge/>
            <w:tcBorders>
              <w:top w:val="nil"/>
            </w:tcBorders>
          </w:tcPr>
          <w:p>
            <w:pPr>
              <w:rPr>
                <w:sz w:val="2"/>
                <w:szCs w:val="2"/>
              </w:rPr>
            </w:pPr>
          </w:p>
        </w:tc>
        <w:tc>
          <w:tcPr>
            <w:tcW w:w="847" w:type="dxa"/>
            <w:vMerge/>
            <w:tcBorders>
              <w:top w:val="nil"/>
            </w:tcBorders>
          </w:tcPr>
          <w:p>
            <w:pPr>
              <w:rPr>
                <w:sz w:val="2"/>
                <w:szCs w:val="2"/>
              </w:rPr>
            </w:pPr>
          </w:p>
        </w:tc>
        <w:tc>
          <w:tcPr>
            <w:tcW w:w="822" w:type="dxa"/>
            <w:vMerge/>
            <w:tcBorders>
              <w:top w:val="nil"/>
            </w:tcBorders>
          </w:tcPr>
          <w:p>
            <w:pPr>
              <w:rPr>
                <w:sz w:val="2"/>
                <w:szCs w:val="2"/>
              </w:rPr>
            </w:pPr>
          </w:p>
        </w:tc>
        <w:tc>
          <w:tcPr>
            <w:tcW w:w="762" w:type="dxa"/>
          </w:tcPr>
          <w:p>
            <w:pPr>
              <w:pStyle w:val="TableParagraph"/>
              <w:spacing w:before="6"/>
              <w:rPr>
                <w:b/>
                <w:sz w:val="18"/>
              </w:rPr>
            </w:pPr>
          </w:p>
          <w:p>
            <w:pPr>
              <w:pStyle w:val="TableParagraph"/>
              <w:ind w:right="3"/>
              <w:jc w:val="right"/>
              <w:rPr>
                <w:sz w:val="18"/>
              </w:rPr>
            </w:pPr>
            <w:r>
              <w:rPr>
                <w:sz w:val="18"/>
              </w:rPr>
              <w:t>熊儒剑 </w:t>
            </w:r>
          </w:p>
        </w:tc>
        <w:tc>
          <w:tcPr>
            <w:tcW w:w="971" w:type="dxa"/>
          </w:tcPr>
          <w:p>
            <w:pPr>
              <w:pStyle w:val="TableParagraph"/>
              <w:spacing w:before="6"/>
              <w:rPr>
                <w:b/>
                <w:sz w:val="18"/>
              </w:rPr>
            </w:pPr>
          </w:p>
          <w:p>
            <w:pPr>
              <w:pStyle w:val="TableParagraph"/>
              <w:ind w:left="245" w:right="135"/>
              <w:jc w:val="center"/>
              <w:rPr>
                <w:sz w:val="18"/>
              </w:rPr>
            </w:pPr>
            <w:r>
              <w:rPr>
                <w:sz w:val="18"/>
              </w:rPr>
              <w:t>熊儒剑 </w:t>
            </w:r>
          </w:p>
        </w:tc>
        <w:tc>
          <w:tcPr>
            <w:tcW w:w="825" w:type="dxa"/>
          </w:tcPr>
          <w:p>
            <w:pPr>
              <w:pStyle w:val="TableParagraph"/>
              <w:spacing w:before="10"/>
              <w:rPr>
                <w:b/>
                <w:sz w:val="18"/>
              </w:rPr>
            </w:pPr>
          </w:p>
          <w:p>
            <w:pPr>
              <w:pStyle w:val="TableParagraph"/>
              <w:ind w:left="219" w:right="104"/>
              <w:jc w:val="center"/>
              <w:rPr>
                <w:sz w:val="18"/>
              </w:rPr>
            </w:pPr>
            <w:r>
              <w:rPr>
                <w:rFonts w:ascii="Calibri"/>
                <w:sz w:val="18"/>
              </w:rPr>
              <w:t>/</w:t>
            </w:r>
            <w:r>
              <w:rPr>
                <w:sz w:val="18"/>
              </w:rPr>
              <w:t> </w:t>
            </w:r>
          </w:p>
        </w:tc>
        <w:tc>
          <w:tcPr>
            <w:tcW w:w="2716" w:type="dxa"/>
          </w:tcPr>
          <w:p>
            <w:pPr>
              <w:pStyle w:val="TableParagraph"/>
              <w:spacing w:line="208" w:lineRule="auto" w:before="54"/>
              <w:ind w:left="116" w:right="86"/>
              <w:jc w:val="both"/>
              <w:rPr>
                <w:sz w:val="18"/>
              </w:rPr>
            </w:pPr>
            <w:r>
              <w:rPr>
                <w:spacing w:val="-5"/>
                <w:sz w:val="18"/>
              </w:rPr>
              <w:t>矿井通风、消防、防尘、供水施</w:t>
            </w:r>
            <w:r>
              <w:rPr>
                <w:spacing w:val="-6"/>
                <w:sz w:val="18"/>
              </w:rPr>
              <w:t>救、排水系统、职业病防治，及</w:t>
            </w:r>
            <w:r>
              <w:rPr>
                <w:sz w:val="18"/>
              </w:rPr>
              <w:t>影像资料采集、资料收集。 </w:t>
            </w:r>
          </w:p>
        </w:tc>
        <w:tc>
          <w:tcPr>
            <w:tcW w:w="1070" w:type="dxa"/>
            <w:vMerge/>
            <w:tcBorders>
              <w:top w:val="nil"/>
            </w:tcBorders>
          </w:tcPr>
          <w:p>
            <w:pPr>
              <w:rPr>
                <w:sz w:val="2"/>
                <w:szCs w:val="2"/>
              </w:rPr>
            </w:pPr>
          </w:p>
        </w:tc>
        <w:tc>
          <w:tcPr>
            <w:tcW w:w="1218" w:type="dxa"/>
            <w:vMerge/>
            <w:tcBorders>
              <w:top w:val="nil"/>
            </w:tcBorders>
          </w:tcPr>
          <w:p>
            <w:pPr>
              <w:rPr>
                <w:sz w:val="2"/>
                <w:szCs w:val="2"/>
              </w:rPr>
            </w:pPr>
          </w:p>
        </w:tc>
        <w:tc>
          <w:tcPr>
            <w:tcW w:w="1115" w:type="dxa"/>
            <w:vMerge/>
            <w:tcBorders>
              <w:top w:val="nil"/>
            </w:tcBorders>
          </w:tcPr>
          <w:p>
            <w:pPr>
              <w:rPr>
                <w:sz w:val="2"/>
                <w:szCs w:val="2"/>
              </w:rPr>
            </w:pPr>
          </w:p>
        </w:tc>
      </w:tr>
      <w:tr>
        <w:trPr>
          <w:trHeight w:val="842" w:hRule="atLeast"/>
        </w:trPr>
        <w:tc>
          <w:tcPr>
            <w:tcW w:w="398"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5"/>
              <w:rPr>
                <w:b/>
                <w:sz w:val="22"/>
              </w:rPr>
            </w:pPr>
          </w:p>
          <w:p>
            <w:pPr>
              <w:pStyle w:val="TableParagraph"/>
              <w:ind w:left="153"/>
              <w:rPr>
                <w:sz w:val="18"/>
              </w:rPr>
            </w:pPr>
            <w:r>
              <w:rPr>
                <w:sz w:val="18"/>
              </w:rPr>
              <w:t>2 </w:t>
            </w:r>
          </w:p>
        </w:tc>
        <w:tc>
          <w:tcPr>
            <w:tcW w:w="1622" w:type="dxa"/>
            <w:vMerge w:val="restart"/>
          </w:tcPr>
          <w:p>
            <w:pPr>
              <w:pStyle w:val="TableParagraph"/>
              <w:rPr>
                <w:b/>
                <w:sz w:val="18"/>
              </w:rPr>
            </w:pPr>
          </w:p>
          <w:p>
            <w:pPr>
              <w:pStyle w:val="TableParagraph"/>
              <w:rPr>
                <w:b/>
                <w:sz w:val="18"/>
              </w:rPr>
            </w:pPr>
          </w:p>
          <w:p>
            <w:pPr>
              <w:pStyle w:val="TableParagraph"/>
              <w:rPr>
                <w:b/>
                <w:sz w:val="18"/>
              </w:rPr>
            </w:pPr>
          </w:p>
          <w:p>
            <w:pPr>
              <w:pStyle w:val="TableParagraph"/>
              <w:spacing w:before="11"/>
              <w:rPr>
                <w:b/>
                <w:sz w:val="21"/>
              </w:rPr>
            </w:pPr>
          </w:p>
          <w:p>
            <w:pPr>
              <w:pStyle w:val="TableParagraph"/>
              <w:spacing w:line="324" w:lineRule="auto"/>
              <w:ind w:left="180" w:right="169"/>
              <w:jc w:val="center"/>
              <w:rPr>
                <w:sz w:val="18"/>
              </w:rPr>
            </w:pPr>
            <w:r>
              <w:rPr>
                <w:sz w:val="18"/>
              </w:rPr>
              <w:t>镇雄县大营煤矿有限公司大营煤矿扩建项目安全验收评价</w:t>
            </w:r>
          </w:p>
        </w:tc>
        <w:tc>
          <w:tcPr>
            <w:tcW w:w="861" w:type="dxa"/>
            <w:vMerge w:val="restart"/>
          </w:tcPr>
          <w:p>
            <w:pPr>
              <w:pStyle w:val="TableParagraph"/>
              <w:rPr>
                <w:b/>
                <w:sz w:val="18"/>
              </w:rPr>
            </w:pPr>
          </w:p>
          <w:p>
            <w:pPr>
              <w:pStyle w:val="TableParagraph"/>
              <w:rPr>
                <w:b/>
                <w:sz w:val="18"/>
              </w:rPr>
            </w:pPr>
          </w:p>
          <w:p>
            <w:pPr>
              <w:pStyle w:val="TableParagraph"/>
              <w:rPr>
                <w:b/>
                <w:sz w:val="18"/>
              </w:rPr>
            </w:pPr>
          </w:p>
          <w:p>
            <w:pPr>
              <w:pStyle w:val="TableParagraph"/>
              <w:spacing w:line="324" w:lineRule="auto" w:before="124"/>
              <w:ind w:left="161" w:right="147"/>
              <w:rPr>
                <w:sz w:val="18"/>
              </w:rPr>
            </w:pPr>
            <w:r>
              <w:rPr>
                <w:spacing w:val="-6"/>
                <w:sz w:val="18"/>
              </w:rPr>
              <w:t>安全验收评价</w:t>
            </w:r>
          </w:p>
          <w:p>
            <w:pPr>
              <w:pStyle w:val="TableParagraph"/>
              <w:spacing w:before="1"/>
              <w:ind w:left="161"/>
              <w:rPr>
                <w:sz w:val="18"/>
              </w:rPr>
            </w:pPr>
            <w:r>
              <w:rPr>
                <w:sz w:val="18"/>
              </w:rPr>
              <w:t>（煤科</w:t>
            </w:r>
          </w:p>
          <w:p>
            <w:pPr>
              <w:pStyle w:val="TableParagraph"/>
              <w:spacing w:before="82"/>
              <w:ind w:left="137"/>
              <w:rPr>
                <w:sz w:val="18"/>
              </w:rPr>
            </w:pPr>
            <w:r>
              <w:rPr>
                <w:sz w:val="18"/>
              </w:rPr>
              <w:t>2023</w:t>
            </w:r>
            <w:r>
              <w:rPr>
                <w:spacing w:val="-22"/>
                <w:sz w:val="18"/>
              </w:rPr>
              <w:t> 验</w:t>
            </w:r>
          </w:p>
          <w:p>
            <w:pPr>
              <w:pStyle w:val="TableParagraph"/>
              <w:spacing w:before="81"/>
              <w:ind w:left="109"/>
              <w:rPr>
                <w:sz w:val="18"/>
              </w:rPr>
            </w:pPr>
            <w:r>
              <w:rPr>
                <w:spacing w:val="-23"/>
                <w:sz w:val="18"/>
              </w:rPr>
              <w:t>收 </w:t>
            </w:r>
            <w:r>
              <w:rPr>
                <w:spacing w:val="-8"/>
                <w:sz w:val="18"/>
              </w:rPr>
              <w:t>006）</w:t>
            </w:r>
            <w:r>
              <w:rPr>
                <w:sz w:val="18"/>
              </w:rPr>
              <w:t> </w:t>
            </w:r>
          </w:p>
        </w:tc>
        <w:tc>
          <w:tcPr>
            <w:tcW w:w="863"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5"/>
              <w:rPr>
                <w:b/>
                <w:sz w:val="22"/>
              </w:rPr>
            </w:pPr>
          </w:p>
          <w:p>
            <w:pPr>
              <w:pStyle w:val="TableParagraph"/>
              <w:ind w:left="162"/>
              <w:rPr>
                <w:sz w:val="18"/>
              </w:rPr>
            </w:pPr>
            <w:r>
              <w:rPr>
                <w:sz w:val="18"/>
              </w:rPr>
              <w:t>洪 涛 </w:t>
            </w:r>
          </w:p>
        </w:tc>
        <w:tc>
          <w:tcPr>
            <w:tcW w:w="1062"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5"/>
              <w:rPr>
                <w:b/>
                <w:sz w:val="22"/>
              </w:rPr>
            </w:pPr>
          </w:p>
          <w:p>
            <w:pPr>
              <w:pStyle w:val="TableParagraph"/>
              <w:ind w:left="264"/>
              <w:rPr>
                <w:sz w:val="18"/>
              </w:rPr>
            </w:pPr>
            <w:r>
              <w:rPr>
                <w:sz w:val="18"/>
              </w:rPr>
              <w:t>邱宏伟 </w:t>
            </w:r>
          </w:p>
        </w:tc>
        <w:tc>
          <w:tcPr>
            <w:tcW w:w="847" w:type="dxa"/>
            <w:vMerge w:val="restart"/>
          </w:tcPr>
          <w:p>
            <w:pPr>
              <w:pStyle w:val="TableParagraph"/>
              <w:rPr>
                <w:b/>
                <w:sz w:val="18"/>
              </w:rPr>
            </w:pPr>
          </w:p>
          <w:p>
            <w:pPr>
              <w:pStyle w:val="TableParagraph"/>
              <w:rPr>
                <w:b/>
                <w:sz w:val="18"/>
              </w:rPr>
            </w:pPr>
          </w:p>
          <w:p>
            <w:pPr>
              <w:pStyle w:val="TableParagraph"/>
              <w:rPr>
                <w:b/>
                <w:sz w:val="18"/>
              </w:rPr>
            </w:pPr>
          </w:p>
          <w:p>
            <w:pPr>
              <w:pStyle w:val="TableParagraph"/>
              <w:spacing w:before="11"/>
              <w:rPr>
                <w:b/>
                <w:sz w:val="21"/>
              </w:rPr>
            </w:pPr>
          </w:p>
          <w:p>
            <w:pPr>
              <w:pStyle w:val="TableParagraph"/>
              <w:spacing w:line="324" w:lineRule="auto"/>
              <w:ind w:left="157" w:right="48"/>
              <w:jc w:val="both"/>
              <w:rPr>
                <w:sz w:val="18"/>
              </w:rPr>
            </w:pPr>
            <w:r>
              <w:rPr>
                <w:sz w:val="18"/>
              </w:rPr>
              <w:t>陈雄昌饶习荣刘李昌马跃华 </w:t>
            </w:r>
          </w:p>
        </w:tc>
        <w:tc>
          <w:tcPr>
            <w:tcW w:w="822"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5"/>
              <w:rPr>
                <w:b/>
                <w:sz w:val="22"/>
              </w:rPr>
            </w:pPr>
          </w:p>
          <w:p>
            <w:pPr>
              <w:pStyle w:val="TableParagraph"/>
              <w:ind w:left="146"/>
              <w:rPr>
                <w:sz w:val="18"/>
              </w:rPr>
            </w:pPr>
            <w:r>
              <w:rPr>
                <w:sz w:val="18"/>
              </w:rPr>
              <w:t>李启龙 </w:t>
            </w:r>
          </w:p>
        </w:tc>
        <w:tc>
          <w:tcPr>
            <w:tcW w:w="762" w:type="dxa"/>
          </w:tcPr>
          <w:p>
            <w:pPr>
              <w:pStyle w:val="TableParagraph"/>
              <w:spacing w:before="9"/>
              <w:rPr>
                <w:b/>
                <w:sz w:val="23"/>
              </w:rPr>
            </w:pPr>
          </w:p>
          <w:p>
            <w:pPr>
              <w:pStyle w:val="TableParagraph"/>
              <w:spacing w:before="1"/>
              <w:ind w:right="3"/>
              <w:jc w:val="right"/>
              <w:rPr>
                <w:sz w:val="18"/>
              </w:rPr>
            </w:pPr>
            <w:r>
              <w:rPr>
                <w:sz w:val="18"/>
              </w:rPr>
              <w:t>陈雄昌 </w:t>
            </w:r>
          </w:p>
        </w:tc>
        <w:tc>
          <w:tcPr>
            <w:tcW w:w="971" w:type="dxa"/>
          </w:tcPr>
          <w:p>
            <w:pPr>
              <w:pStyle w:val="TableParagraph"/>
              <w:spacing w:before="9"/>
              <w:rPr>
                <w:b/>
                <w:sz w:val="23"/>
              </w:rPr>
            </w:pPr>
          </w:p>
          <w:p>
            <w:pPr>
              <w:pStyle w:val="TableParagraph"/>
              <w:spacing w:before="1"/>
              <w:ind w:left="245" w:right="135"/>
              <w:jc w:val="center"/>
              <w:rPr>
                <w:sz w:val="18"/>
              </w:rPr>
            </w:pPr>
            <w:r>
              <w:rPr>
                <w:sz w:val="18"/>
              </w:rPr>
              <w:t>陈雄昌 </w:t>
            </w:r>
          </w:p>
        </w:tc>
        <w:tc>
          <w:tcPr>
            <w:tcW w:w="825" w:type="dxa"/>
          </w:tcPr>
          <w:p>
            <w:pPr>
              <w:pStyle w:val="TableParagraph"/>
              <w:spacing w:before="9"/>
              <w:rPr>
                <w:b/>
                <w:sz w:val="23"/>
              </w:rPr>
            </w:pPr>
          </w:p>
          <w:p>
            <w:pPr>
              <w:pStyle w:val="TableParagraph"/>
              <w:spacing w:before="1"/>
              <w:ind w:left="219" w:right="102"/>
              <w:jc w:val="center"/>
              <w:rPr>
                <w:sz w:val="18"/>
              </w:rPr>
            </w:pPr>
            <w:r>
              <w:rPr>
                <w:sz w:val="18"/>
              </w:rPr>
              <w:t>/ </w:t>
            </w:r>
          </w:p>
        </w:tc>
        <w:tc>
          <w:tcPr>
            <w:tcW w:w="2716" w:type="dxa"/>
          </w:tcPr>
          <w:p>
            <w:pPr>
              <w:pStyle w:val="TableParagraph"/>
              <w:spacing w:line="208" w:lineRule="auto" w:before="124"/>
              <w:ind w:left="116" w:right="86"/>
              <w:jc w:val="both"/>
              <w:rPr>
                <w:sz w:val="18"/>
              </w:rPr>
            </w:pPr>
            <w:r>
              <w:rPr>
                <w:spacing w:val="-4"/>
                <w:sz w:val="18"/>
              </w:rPr>
              <w:t>项目组长。矿井开拓开采、爆破</w:t>
            </w:r>
            <w:r>
              <w:rPr>
                <w:spacing w:val="-6"/>
                <w:sz w:val="18"/>
              </w:rPr>
              <w:t>系统、安全管理系统等评价及报</w:t>
            </w:r>
            <w:r>
              <w:rPr>
                <w:sz w:val="18"/>
              </w:rPr>
              <w:t>告编制。 </w:t>
            </w:r>
          </w:p>
        </w:tc>
        <w:tc>
          <w:tcPr>
            <w:tcW w:w="1070"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6"/>
              </w:rPr>
            </w:pPr>
          </w:p>
          <w:p>
            <w:pPr>
              <w:pStyle w:val="TableParagraph"/>
              <w:spacing w:line="324" w:lineRule="auto"/>
              <w:ind w:left="273" w:right="153"/>
              <w:jc w:val="both"/>
              <w:rPr>
                <w:sz w:val="18"/>
              </w:rPr>
            </w:pPr>
            <w:r>
              <w:rPr>
                <w:sz w:val="18"/>
              </w:rPr>
              <w:t>高晓建张海红张庆波 </w:t>
            </w:r>
          </w:p>
        </w:tc>
        <w:tc>
          <w:tcPr>
            <w:tcW w:w="1218"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5"/>
              <w:rPr>
                <w:b/>
                <w:sz w:val="22"/>
              </w:rPr>
            </w:pPr>
          </w:p>
          <w:p>
            <w:pPr>
              <w:pStyle w:val="TableParagraph"/>
              <w:ind w:left="303"/>
              <w:rPr>
                <w:sz w:val="18"/>
              </w:rPr>
            </w:pPr>
            <w:r>
              <w:rPr>
                <w:sz w:val="18"/>
              </w:rPr>
              <w:t>2023.12 </w:t>
            </w:r>
          </w:p>
        </w:tc>
        <w:tc>
          <w:tcPr>
            <w:tcW w:w="1115"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5"/>
              <w:rPr>
                <w:b/>
                <w:sz w:val="22"/>
              </w:rPr>
            </w:pPr>
          </w:p>
          <w:p>
            <w:pPr>
              <w:pStyle w:val="TableParagraph"/>
              <w:ind w:left="254"/>
              <w:rPr>
                <w:sz w:val="18"/>
              </w:rPr>
            </w:pPr>
            <w:r>
              <w:rPr>
                <w:sz w:val="18"/>
              </w:rPr>
              <w:t>2023.12 </w:t>
            </w:r>
          </w:p>
        </w:tc>
      </w:tr>
      <w:tr>
        <w:trPr>
          <w:trHeight w:val="851" w:hRule="atLeast"/>
        </w:trPr>
        <w:tc>
          <w:tcPr>
            <w:tcW w:w="398" w:type="dxa"/>
            <w:vMerge/>
            <w:tcBorders>
              <w:top w:val="nil"/>
            </w:tcBorders>
          </w:tcPr>
          <w:p>
            <w:pPr>
              <w:rPr>
                <w:sz w:val="2"/>
                <w:szCs w:val="2"/>
              </w:rPr>
            </w:pPr>
          </w:p>
        </w:tc>
        <w:tc>
          <w:tcPr>
            <w:tcW w:w="1622" w:type="dxa"/>
            <w:vMerge/>
            <w:tcBorders>
              <w:top w:val="nil"/>
            </w:tcBorders>
          </w:tcPr>
          <w:p>
            <w:pPr>
              <w:rPr>
                <w:sz w:val="2"/>
                <w:szCs w:val="2"/>
              </w:rPr>
            </w:pPr>
          </w:p>
        </w:tc>
        <w:tc>
          <w:tcPr>
            <w:tcW w:w="861" w:type="dxa"/>
            <w:vMerge/>
            <w:tcBorders>
              <w:top w:val="nil"/>
            </w:tcBorders>
          </w:tcPr>
          <w:p>
            <w:pPr>
              <w:rPr>
                <w:sz w:val="2"/>
                <w:szCs w:val="2"/>
              </w:rPr>
            </w:pPr>
          </w:p>
        </w:tc>
        <w:tc>
          <w:tcPr>
            <w:tcW w:w="863" w:type="dxa"/>
            <w:vMerge/>
            <w:tcBorders>
              <w:top w:val="nil"/>
            </w:tcBorders>
          </w:tcPr>
          <w:p>
            <w:pPr>
              <w:rPr>
                <w:sz w:val="2"/>
                <w:szCs w:val="2"/>
              </w:rPr>
            </w:pPr>
          </w:p>
        </w:tc>
        <w:tc>
          <w:tcPr>
            <w:tcW w:w="1062" w:type="dxa"/>
            <w:vMerge/>
            <w:tcBorders>
              <w:top w:val="nil"/>
            </w:tcBorders>
          </w:tcPr>
          <w:p>
            <w:pPr>
              <w:rPr>
                <w:sz w:val="2"/>
                <w:szCs w:val="2"/>
              </w:rPr>
            </w:pPr>
          </w:p>
        </w:tc>
        <w:tc>
          <w:tcPr>
            <w:tcW w:w="847" w:type="dxa"/>
            <w:vMerge/>
            <w:tcBorders>
              <w:top w:val="nil"/>
            </w:tcBorders>
          </w:tcPr>
          <w:p>
            <w:pPr>
              <w:rPr>
                <w:sz w:val="2"/>
                <w:szCs w:val="2"/>
              </w:rPr>
            </w:pPr>
          </w:p>
        </w:tc>
        <w:tc>
          <w:tcPr>
            <w:tcW w:w="822" w:type="dxa"/>
            <w:vMerge/>
            <w:tcBorders>
              <w:top w:val="nil"/>
            </w:tcBorders>
          </w:tcPr>
          <w:p>
            <w:pPr>
              <w:rPr>
                <w:sz w:val="2"/>
                <w:szCs w:val="2"/>
              </w:rPr>
            </w:pPr>
          </w:p>
        </w:tc>
        <w:tc>
          <w:tcPr>
            <w:tcW w:w="762" w:type="dxa"/>
          </w:tcPr>
          <w:p>
            <w:pPr>
              <w:pStyle w:val="TableParagraph"/>
              <w:spacing w:before="1"/>
              <w:rPr>
                <w:b/>
                <w:sz w:val="24"/>
              </w:rPr>
            </w:pPr>
          </w:p>
          <w:p>
            <w:pPr>
              <w:pStyle w:val="TableParagraph"/>
              <w:spacing w:before="1"/>
              <w:ind w:right="3"/>
              <w:jc w:val="right"/>
              <w:rPr>
                <w:sz w:val="18"/>
              </w:rPr>
            </w:pPr>
            <w:r>
              <w:rPr>
                <w:sz w:val="18"/>
              </w:rPr>
              <w:t>饶习荣 </w:t>
            </w:r>
          </w:p>
        </w:tc>
        <w:tc>
          <w:tcPr>
            <w:tcW w:w="971" w:type="dxa"/>
          </w:tcPr>
          <w:p>
            <w:pPr>
              <w:pStyle w:val="TableParagraph"/>
              <w:spacing w:before="1"/>
              <w:rPr>
                <w:b/>
                <w:sz w:val="24"/>
              </w:rPr>
            </w:pPr>
          </w:p>
          <w:p>
            <w:pPr>
              <w:pStyle w:val="TableParagraph"/>
              <w:spacing w:before="1"/>
              <w:ind w:left="107"/>
              <w:jc w:val="center"/>
              <w:rPr>
                <w:sz w:val="18"/>
              </w:rPr>
            </w:pPr>
            <w:r>
              <w:rPr>
                <w:sz w:val="18"/>
              </w:rPr>
              <w:t> </w:t>
            </w:r>
          </w:p>
        </w:tc>
        <w:tc>
          <w:tcPr>
            <w:tcW w:w="825" w:type="dxa"/>
          </w:tcPr>
          <w:p>
            <w:pPr>
              <w:pStyle w:val="TableParagraph"/>
              <w:spacing w:before="1"/>
              <w:rPr>
                <w:b/>
                <w:sz w:val="24"/>
              </w:rPr>
            </w:pPr>
          </w:p>
          <w:p>
            <w:pPr>
              <w:pStyle w:val="TableParagraph"/>
              <w:spacing w:before="1"/>
              <w:ind w:left="219" w:right="102"/>
              <w:jc w:val="center"/>
              <w:rPr>
                <w:sz w:val="18"/>
              </w:rPr>
            </w:pPr>
            <w:r>
              <w:rPr>
                <w:sz w:val="18"/>
              </w:rPr>
              <w:t>/ </w:t>
            </w:r>
          </w:p>
        </w:tc>
        <w:tc>
          <w:tcPr>
            <w:tcW w:w="2716" w:type="dxa"/>
          </w:tcPr>
          <w:p>
            <w:pPr>
              <w:pStyle w:val="TableParagraph"/>
              <w:spacing w:line="206" w:lineRule="auto" w:before="32"/>
              <w:ind w:left="116" w:right="-15"/>
              <w:rPr>
                <w:sz w:val="18"/>
              </w:rPr>
            </w:pPr>
            <w:r>
              <w:rPr>
                <w:spacing w:val="-3"/>
                <w:sz w:val="18"/>
              </w:rPr>
              <w:t>矿井消防防尘、供水施救、排水</w:t>
            </w:r>
            <w:r>
              <w:rPr>
                <w:spacing w:val="-12"/>
                <w:sz w:val="18"/>
              </w:rPr>
              <w:t>系统、监控系统、人员定位系统、避难硐室</w:t>
            </w:r>
            <w:r>
              <w:rPr>
                <w:sz w:val="18"/>
              </w:rPr>
              <w:t>（救护系统</w:t>
            </w:r>
            <w:r>
              <w:rPr>
                <w:spacing w:val="-10"/>
                <w:sz w:val="18"/>
              </w:rPr>
              <w:t>）</w:t>
            </w:r>
            <w:r>
              <w:rPr>
                <w:sz w:val="18"/>
              </w:rPr>
              <w:t>等现场勘</w:t>
            </w:r>
          </w:p>
          <w:p>
            <w:pPr>
              <w:pStyle w:val="TableParagraph"/>
              <w:spacing w:line="204" w:lineRule="exact"/>
              <w:ind w:left="116"/>
              <w:rPr>
                <w:sz w:val="18"/>
              </w:rPr>
            </w:pPr>
            <w:r>
              <w:rPr>
                <w:sz w:val="18"/>
              </w:rPr>
              <w:t>验、评价及报告编制。 </w:t>
            </w:r>
          </w:p>
        </w:tc>
        <w:tc>
          <w:tcPr>
            <w:tcW w:w="1070" w:type="dxa"/>
            <w:vMerge/>
            <w:tcBorders>
              <w:top w:val="nil"/>
            </w:tcBorders>
          </w:tcPr>
          <w:p>
            <w:pPr>
              <w:rPr>
                <w:sz w:val="2"/>
                <w:szCs w:val="2"/>
              </w:rPr>
            </w:pPr>
          </w:p>
        </w:tc>
        <w:tc>
          <w:tcPr>
            <w:tcW w:w="1218" w:type="dxa"/>
            <w:vMerge/>
            <w:tcBorders>
              <w:top w:val="nil"/>
            </w:tcBorders>
          </w:tcPr>
          <w:p>
            <w:pPr>
              <w:rPr>
                <w:sz w:val="2"/>
                <w:szCs w:val="2"/>
              </w:rPr>
            </w:pPr>
          </w:p>
        </w:tc>
        <w:tc>
          <w:tcPr>
            <w:tcW w:w="1115" w:type="dxa"/>
            <w:vMerge/>
            <w:tcBorders>
              <w:top w:val="nil"/>
            </w:tcBorders>
          </w:tcPr>
          <w:p>
            <w:pPr>
              <w:rPr>
                <w:sz w:val="2"/>
                <w:szCs w:val="2"/>
              </w:rPr>
            </w:pPr>
          </w:p>
        </w:tc>
      </w:tr>
      <w:tr>
        <w:trPr>
          <w:trHeight w:val="707" w:hRule="atLeast"/>
        </w:trPr>
        <w:tc>
          <w:tcPr>
            <w:tcW w:w="398" w:type="dxa"/>
            <w:vMerge/>
            <w:tcBorders>
              <w:top w:val="nil"/>
            </w:tcBorders>
          </w:tcPr>
          <w:p>
            <w:pPr>
              <w:rPr>
                <w:sz w:val="2"/>
                <w:szCs w:val="2"/>
              </w:rPr>
            </w:pPr>
          </w:p>
        </w:tc>
        <w:tc>
          <w:tcPr>
            <w:tcW w:w="1622" w:type="dxa"/>
            <w:vMerge/>
            <w:tcBorders>
              <w:top w:val="nil"/>
            </w:tcBorders>
          </w:tcPr>
          <w:p>
            <w:pPr>
              <w:rPr>
                <w:sz w:val="2"/>
                <w:szCs w:val="2"/>
              </w:rPr>
            </w:pPr>
          </w:p>
        </w:tc>
        <w:tc>
          <w:tcPr>
            <w:tcW w:w="861" w:type="dxa"/>
            <w:vMerge/>
            <w:tcBorders>
              <w:top w:val="nil"/>
            </w:tcBorders>
          </w:tcPr>
          <w:p>
            <w:pPr>
              <w:rPr>
                <w:sz w:val="2"/>
                <w:szCs w:val="2"/>
              </w:rPr>
            </w:pPr>
          </w:p>
        </w:tc>
        <w:tc>
          <w:tcPr>
            <w:tcW w:w="863" w:type="dxa"/>
            <w:vMerge/>
            <w:tcBorders>
              <w:top w:val="nil"/>
            </w:tcBorders>
          </w:tcPr>
          <w:p>
            <w:pPr>
              <w:rPr>
                <w:sz w:val="2"/>
                <w:szCs w:val="2"/>
              </w:rPr>
            </w:pPr>
          </w:p>
        </w:tc>
        <w:tc>
          <w:tcPr>
            <w:tcW w:w="1062" w:type="dxa"/>
            <w:vMerge/>
            <w:tcBorders>
              <w:top w:val="nil"/>
            </w:tcBorders>
          </w:tcPr>
          <w:p>
            <w:pPr>
              <w:rPr>
                <w:sz w:val="2"/>
                <w:szCs w:val="2"/>
              </w:rPr>
            </w:pPr>
          </w:p>
        </w:tc>
        <w:tc>
          <w:tcPr>
            <w:tcW w:w="847" w:type="dxa"/>
            <w:vMerge/>
            <w:tcBorders>
              <w:top w:val="nil"/>
            </w:tcBorders>
          </w:tcPr>
          <w:p>
            <w:pPr>
              <w:rPr>
                <w:sz w:val="2"/>
                <w:szCs w:val="2"/>
              </w:rPr>
            </w:pPr>
          </w:p>
        </w:tc>
        <w:tc>
          <w:tcPr>
            <w:tcW w:w="822" w:type="dxa"/>
            <w:vMerge/>
            <w:tcBorders>
              <w:top w:val="nil"/>
            </w:tcBorders>
          </w:tcPr>
          <w:p>
            <w:pPr>
              <w:rPr>
                <w:sz w:val="2"/>
                <w:szCs w:val="2"/>
              </w:rPr>
            </w:pPr>
          </w:p>
        </w:tc>
        <w:tc>
          <w:tcPr>
            <w:tcW w:w="762" w:type="dxa"/>
          </w:tcPr>
          <w:p>
            <w:pPr>
              <w:pStyle w:val="TableParagraph"/>
              <w:spacing w:before="6"/>
              <w:rPr>
                <w:b/>
                <w:sz w:val="18"/>
              </w:rPr>
            </w:pPr>
          </w:p>
          <w:p>
            <w:pPr>
              <w:pStyle w:val="TableParagraph"/>
              <w:ind w:right="3"/>
              <w:jc w:val="right"/>
              <w:rPr>
                <w:sz w:val="18"/>
              </w:rPr>
            </w:pPr>
            <w:r>
              <w:rPr>
                <w:sz w:val="18"/>
              </w:rPr>
              <w:t>刘李昌 </w:t>
            </w:r>
          </w:p>
        </w:tc>
        <w:tc>
          <w:tcPr>
            <w:tcW w:w="971" w:type="dxa"/>
          </w:tcPr>
          <w:p>
            <w:pPr>
              <w:pStyle w:val="TableParagraph"/>
              <w:spacing w:before="6"/>
              <w:rPr>
                <w:b/>
                <w:sz w:val="18"/>
              </w:rPr>
            </w:pPr>
          </w:p>
          <w:p>
            <w:pPr>
              <w:pStyle w:val="TableParagraph"/>
              <w:ind w:left="245" w:right="135"/>
              <w:jc w:val="center"/>
              <w:rPr>
                <w:sz w:val="18"/>
              </w:rPr>
            </w:pPr>
            <w:r>
              <w:rPr>
                <w:sz w:val="18"/>
              </w:rPr>
              <w:t>刘李昌 </w:t>
            </w:r>
          </w:p>
        </w:tc>
        <w:tc>
          <w:tcPr>
            <w:tcW w:w="825" w:type="dxa"/>
          </w:tcPr>
          <w:p>
            <w:pPr>
              <w:pStyle w:val="TableParagraph"/>
              <w:spacing w:before="6"/>
              <w:rPr>
                <w:b/>
                <w:sz w:val="18"/>
              </w:rPr>
            </w:pPr>
          </w:p>
          <w:p>
            <w:pPr>
              <w:pStyle w:val="TableParagraph"/>
              <w:ind w:left="219" w:right="102"/>
              <w:jc w:val="center"/>
              <w:rPr>
                <w:sz w:val="18"/>
              </w:rPr>
            </w:pPr>
            <w:r>
              <w:rPr>
                <w:sz w:val="18"/>
              </w:rPr>
              <w:t>/ </w:t>
            </w:r>
          </w:p>
        </w:tc>
        <w:tc>
          <w:tcPr>
            <w:tcW w:w="2716" w:type="dxa"/>
          </w:tcPr>
          <w:p>
            <w:pPr>
              <w:pStyle w:val="TableParagraph"/>
              <w:spacing w:line="208" w:lineRule="auto" w:before="57"/>
              <w:ind w:left="116" w:right="68"/>
              <w:jc w:val="both"/>
              <w:rPr>
                <w:sz w:val="18"/>
              </w:rPr>
            </w:pPr>
            <w:r>
              <w:rPr>
                <w:sz w:val="18"/>
              </w:rPr>
              <w:t>矿井提升运输、电气、通信联络系统、压风自救系统现场勘验、评价及报告编制。 </w:t>
            </w:r>
          </w:p>
        </w:tc>
        <w:tc>
          <w:tcPr>
            <w:tcW w:w="1070" w:type="dxa"/>
            <w:vMerge/>
            <w:tcBorders>
              <w:top w:val="nil"/>
            </w:tcBorders>
          </w:tcPr>
          <w:p>
            <w:pPr>
              <w:rPr>
                <w:sz w:val="2"/>
                <w:szCs w:val="2"/>
              </w:rPr>
            </w:pPr>
          </w:p>
        </w:tc>
        <w:tc>
          <w:tcPr>
            <w:tcW w:w="1218" w:type="dxa"/>
            <w:vMerge/>
            <w:tcBorders>
              <w:top w:val="nil"/>
            </w:tcBorders>
          </w:tcPr>
          <w:p>
            <w:pPr>
              <w:rPr>
                <w:sz w:val="2"/>
                <w:szCs w:val="2"/>
              </w:rPr>
            </w:pPr>
          </w:p>
        </w:tc>
        <w:tc>
          <w:tcPr>
            <w:tcW w:w="1115" w:type="dxa"/>
            <w:vMerge/>
            <w:tcBorders>
              <w:top w:val="nil"/>
            </w:tcBorders>
          </w:tcPr>
          <w:p>
            <w:pPr>
              <w:rPr>
                <w:sz w:val="2"/>
                <w:szCs w:val="2"/>
              </w:rPr>
            </w:pPr>
          </w:p>
        </w:tc>
      </w:tr>
      <w:tr>
        <w:trPr>
          <w:trHeight w:val="678" w:hRule="atLeast"/>
        </w:trPr>
        <w:tc>
          <w:tcPr>
            <w:tcW w:w="398" w:type="dxa"/>
            <w:vMerge/>
            <w:tcBorders>
              <w:top w:val="nil"/>
            </w:tcBorders>
          </w:tcPr>
          <w:p>
            <w:pPr>
              <w:rPr>
                <w:sz w:val="2"/>
                <w:szCs w:val="2"/>
              </w:rPr>
            </w:pPr>
          </w:p>
        </w:tc>
        <w:tc>
          <w:tcPr>
            <w:tcW w:w="1622" w:type="dxa"/>
            <w:vMerge/>
            <w:tcBorders>
              <w:top w:val="nil"/>
            </w:tcBorders>
          </w:tcPr>
          <w:p>
            <w:pPr>
              <w:rPr>
                <w:sz w:val="2"/>
                <w:szCs w:val="2"/>
              </w:rPr>
            </w:pPr>
          </w:p>
        </w:tc>
        <w:tc>
          <w:tcPr>
            <w:tcW w:w="861" w:type="dxa"/>
            <w:vMerge/>
            <w:tcBorders>
              <w:top w:val="nil"/>
            </w:tcBorders>
          </w:tcPr>
          <w:p>
            <w:pPr>
              <w:rPr>
                <w:sz w:val="2"/>
                <w:szCs w:val="2"/>
              </w:rPr>
            </w:pPr>
          </w:p>
        </w:tc>
        <w:tc>
          <w:tcPr>
            <w:tcW w:w="863" w:type="dxa"/>
            <w:vMerge/>
            <w:tcBorders>
              <w:top w:val="nil"/>
            </w:tcBorders>
          </w:tcPr>
          <w:p>
            <w:pPr>
              <w:rPr>
                <w:sz w:val="2"/>
                <w:szCs w:val="2"/>
              </w:rPr>
            </w:pPr>
          </w:p>
        </w:tc>
        <w:tc>
          <w:tcPr>
            <w:tcW w:w="1062" w:type="dxa"/>
            <w:vMerge/>
            <w:tcBorders>
              <w:top w:val="nil"/>
            </w:tcBorders>
          </w:tcPr>
          <w:p>
            <w:pPr>
              <w:rPr>
                <w:sz w:val="2"/>
                <w:szCs w:val="2"/>
              </w:rPr>
            </w:pPr>
          </w:p>
        </w:tc>
        <w:tc>
          <w:tcPr>
            <w:tcW w:w="847" w:type="dxa"/>
            <w:vMerge/>
            <w:tcBorders>
              <w:top w:val="nil"/>
            </w:tcBorders>
          </w:tcPr>
          <w:p>
            <w:pPr>
              <w:rPr>
                <w:sz w:val="2"/>
                <w:szCs w:val="2"/>
              </w:rPr>
            </w:pPr>
          </w:p>
        </w:tc>
        <w:tc>
          <w:tcPr>
            <w:tcW w:w="822" w:type="dxa"/>
            <w:vMerge/>
            <w:tcBorders>
              <w:top w:val="nil"/>
            </w:tcBorders>
          </w:tcPr>
          <w:p>
            <w:pPr>
              <w:rPr>
                <w:sz w:val="2"/>
                <w:szCs w:val="2"/>
              </w:rPr>
            </w:pPr>
          </w:p>
        </w:tc>
        <w:tc>
          <w:tcPr>
            <w:tcW w:w="762" w:type="dxa"/>
          </w:tcPr>
          <w:p>
            <w:pPr>
              <w:pStyle w:val="TableParagraph"/>
              <w:spacing w:before="5"/>
              <w:rPr>
                <w:b/>
                <w:sz w:val="17"/>
              </w:rPr>
            </w:pPr>
          </w:p>
          <w:p>
            <w:pPr>
              <w:pStyle w:val="TableParagraph"/>
              <w:ind w:right="3"/>
              <w:jc w:val="right"/>
              <w:rPr>
                <w:sz w:val="18"/>
              </w:rPr>
            </w:pPr>
            <w:r>
              <w:rPr>
                <w:sz w:val="18"/>
              </w:rPr>
              <w:t>马跃华 </w:t>
            </w:r>
          </w:p>
        </w:tc>
        <w:tc>
          <w:tcPr>
            <w:tcW w:w="971" w:type="dxa"/>
          </w:tcPr>
          <w:p>
            <w:pPr>
              <w:pStyle w:val="TableParagraph"/>
              <w:spacing w:before="5"/>
              <w:rPr>
                <w:b/>
                <w:sz w:val="17"/>
              </w:rPr>
            </w:pPr>
          </w:p>
          <w:p>
            <w:pPr>
              <w:pStyle w:val="TableParagraph"/>
              <w:ind w:left="107"/>
              <w:jc w:val="center"/>
              <w:rPr>
                <w:sz w:val="18"/>
              </w:rPr>
            </w:pPr>
            <w:r>
              <w:rPr>
                <w:sz w:val="18"/>
              </w:rPr>
              <w:t> </w:t>
            </w:r>
          </w:p>
        </w:tc>
        <w:tc>
          <w:tcPr>
            <w:tcW w:w="825" w:type="dxa"/>
          </w:tcPr>
          <w:p>
            <w:pPr>
              <w:pStyle w:val="TableParagraph"/>
              <w:spacing w:before="5"/>
              <w:rPr>
                <w:b/>
                <w:sz w:val="17"/>
              </w:rPr>
            </w:pPr>
          </w:p>
          <w:p>
            <w:pPr>
              <w:pStyle w:val="TableParagraph"/>
              <w:ind w:left="219" w:right="102"/>
              <w:jc w:val="center"/>
              <w:rPr>
                <w:sz w:val="18"/>
              </w:rPr>
            </w:pPr>
            <w:r>
              <w:rPr>
                <w:sz w:val="18"/>
              </w:rPr>
              <w:t>/ </w:t>
            </w:r>
          </w:p>
        </w:tc>
        <w:tc>
          <w:tcPr>
            <w:tcW w:w="2716" w:type="dxa"/>
          </w:tcPr>
          <w:p>
            <w:pPr>
              <w:pStyle w:val="TableParagraph"/>
              <w:spacing w:line="208" w:lineRule="auto" w:before="42"/>
              <w:ind w:left="116" w:right="86"/>
              <w:jc w:val="both"/>
              <w:rPr>
                <w:sz w:val="18"/>
              </w:rPr>
            </w:pPr>
            <w:r>
              <w:rPr>
                <w:spacing w:val="-4"/>
                <w:sz w:val="18"/>
              </w:rPr>
              <w:t>矿井通风、瓦斯防治系统、职业</w:t>
            </w:r>
            <w:r>
              <w:rPr>
                <w:spacing w:val="-5"/>
                <w:sz w:val="18"/>
              </w:rPr>
              <w:t>病防治，及影像资料采集、资料</w:t>
            </w:r>
            <w:r>
              <w:rPr>
                <w:sz w:val="18"/>
              </w:rPr>
              <w:t>收集。 </w:t>
            </w:r>
          </w:p>
        </w:tc>
        <w:tc>
          <w:tcPr>
            <w:tcW w:w="1070" w:type="dxa"/>
            <w:vMerge/>
            <w:tcBorders>
              <w:top w:val="nil"/>
            </w:tcBorders>
          </w:tcPr>
          <w:p>
            <w:pPr>
              <w:rPr>
                <w:sz w:val="2"/>
                <w:szCs w:val="2"/>
              </w:rPr>
            </w:pPr>
          </w:p>
        </w:tc>
        <w:tc>
          <w:tcPr>
            <w:tcW w:w="1218" w:type="dxa"/>
            <w:vMerge/>
            <w:tcBorders>
              <w:top w:val="nil"/>
            </w:tcBorders>
          </w:tcPr>
          <w:p>
            <w:pPr>
              <w:rPr>
                <w:sz w:val="2"/>
                <w:szCs w:val="2"/>
              </w:rPr>
            </w:pPr>
          </w:p>
        </w:tc>
        <w:tc>
          <w:tcPr>
            <w:tcW w:w="1115" w:type="dxa"/>
            <w:vMerge/>
            <w:tcBorders>
              <w:top w:val="nil"/>
            </w:tcBorders>
          </w:tcPr>
          <w:p>
            <w:pPr>
              <w:rPr>
                <w:sz w:val="2"/>
                <w:szCs w:val="2"/>
              </w:rPr>
            </w:pPr>
          </w:p>
        </w:tc>
      </w:tr>
    </w:tbl>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9"/>
        <w:rPr>
          <w:b/>
          <w:sz w:val="22"/>
        </w:rPr>
      </w:pPr>
    </w:p>
    <w:p>
      <w:pPr>
        <w:spacing w:before="64"/>
        <w:ind w:left="0" w:right="715" w:firstLine="0"/>
        <w:jc w:val="right"/>
        <w:rPr>
          <w:rFonts w:ascii="Calibri"/>
          <w:sz w:val="18"/>
        </w:rPr>
      </w:pPr>
      <w:r>
        <w:rPr>
          <w:rFonts w:ascii="Calibri"/>
          <w:sz w:val="18"/>
        </w:rPr>
        <w:t>1</w:t>
      </w:r>
    </w:p>
    <w:p>
      <w:pPr>
        <w:spacing w:after="0"/>
        <w:jc w:val="right"/>
        <w:rPr>
          <w:rFonts w:ascii="Calibri"/>
          <w:sz w:val="18"/>
        </w:rPr>
        <w:sectPr>
          <w:pgSz w:w="16840" w:h="11910" w:orient="landscape"/>
          <w:pgMar w:top="1100" w:bottom="280" w:left="720" w:right="720"/>
        </w:sectPr>
      </w:pPr>
    </w:p>
    <w:p>
      <w:pPr>
        <w:pStyle w:val="BodyText"/>
        <w:spacing w:before="78"/>
        <w:ind w:left="683"/>
      </w:pPr>
      <w:r>
        <w:rPr/>
        <w:t>盐津县云丰联营煤矿有限公司云丰联营煤矿整合技改项目安全验收评价现场勘验图像影像</w:t>
      </w:r>
    </w:p>
    <w:p>
      <w:pPr>
        <w:spacing w:line="240" w:lineRule="auto" w:before="8"/>
        <w:rPr>
          <w:b/>
          <w:sz w:val="17"/>
        </w:rPr>
      </w:pPr>
      <w:r>
        <w:rPr/>
        <w:drawing>
          <wp:anchor distT="0" distB="0" distL="0" distR="0" allowOverlap="1" layoutInCell="1" locked="0" behindDoc="0" simplePos="0" relativeHeight="0">
            <wp:simplePos x="0" y="0"/>
            <wp:positionH relativeFrom="page">
              <wp:posOffset>810259</wp:posOffset>
            </wp:positionH>
            <wp:positionV relativeFrom="paragraph">
              <wp:posOffset>168616</wp:posOffset>
            </wp:positionV>
            <wp:extent cx="2880063" cy="2157983"/>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880063" cy="2157983"/>
                    </a:xfrm>
                    <a:prstGeom prst="rect">
                      <a:avLst/>
                    </a:prstGeom>
                  </pic:spPr>
                </pic:pic>
              </a:graphicData>
            </a:graphic>
          </wp:anchor>
        </w:drawing>
      </w:r>
      <w:r>
        <w:rPr/>
        <w:drawing>
          <wp:anchor distT="0" distB="0" distL="0" distR="0" allowOverlap="1" layoutInCell="1" locked="0" behindDoc="0" simplePos="0" relativeHeight="1">
            <wp:simplePos x="0" y="0"/>
            <wp:positionH relativeFrom="page">
              <wp:posOffset>3810634</wp:posOffset>
            </wp:positionH>
            <wp:positionV relativeFrom="paragraph">
              <wp:posOffset>168616</wp:posOffset>
            </wp:positionV>
            <wp:extent cx="2892931" cy="2170176"/>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892931" cy="2170176"/>
                    </a:xfrm>
                    <a:prstGeom prst="rect">
                      <a:avLst/>
                    </a:prstGeom>
                  </pic:spPr>
                </pic:pic>
              </a:graphicData>
            </a:graphic>
          </wp:anchor>
        </w:drawing>
      </w:r>
    </w:p>
    <w:p>
      <w:pPr>
        <w:pStyle w:val="BodyText"/>
        <w:tabs>
          <w:tab w:pos="5165" w:val="left" w:leader="none"/>
        </w:tabs>
        <w:spacing w:before="136" w:after="136"/>
        <w:ind w:right="404"/>
        <w:jc w:val="center"/>
      </w:pPr>
      <w:r>
        <w:rPr/>
        <w:t>评价人员入井照</w:t>
        <w:tab/>
        <w:t>工业广场</w:t>
      </w:r>
    </w:p>
    <w:p>
      <w:pPr>
        <w:spacing w:line="240" w:lineRule="auto"/>
        <w:ind w:left="116" w:right="0" w:firstLine="0"/>
        <w:rPr>
          <w:sz w:val="20"/>
        </w:rPr>
      </w:pPr>
      <w:r>
        <w:rPr>
          <w:sz w:val="20"/>
        </w:rPr>
        <w:drawing>
          <wp:inline distT="0" distB="0" distL="0" distR="0">
            <wp:extent cx="2880063" cy="2157983"/>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2880063" cy="2157983"/>
                    </a:xfrm>
                    <a:prstGeom prst="rect">
                      <a:avLst/>
                    </a:prstGeom>
                  </pic:spPr>
                </pic:pic>
              </a:graphicData>
            </a:graphic>
          </wp:inline>
        </w:drawing>
      </w:r>
      <w:r>
        <w:rPr>
          <w:sz w:val="20"/>
        </w:rPr>
      </w:r>
      <w:r>
        <w:rPr>
          <w:rFonts w:ascii="Times New Roman"/>
          <w:spacing w:val="139"/>
          <w:sz w:val="20"/>
        </w:rPr>
        <w:t> </w:t>
      </w:r>
      <w:r>
        <w:rPr>
          <w:spacing w:val="139"/>
          <w:sz w:val="20"/>
        </w:rPr>
        <w:drawing>
          <wp:inline distT="0" distB="0" distL="0" distR="0">
            <wp:extent cx="2887684" cy="2157983"/>
            <wp:effectExtent l="0" t="0" r="0" b="0"/>
            <wp:docPr id="7" name="image4.jpeg"/>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2887684" cy="2157983"/>
                    </a:xfrm>
                    <a:prstGeom prst="rect">
                      <a:avLst/>
                    </a:prstGeom>
                  </pic:spPr>
                </pic:pic>
              </a:graphicData>
            </a:graphic>
          </wp:inline>
        </w:drawing>
      </w:r>
      <w:r>
        <w:rPr>
          <w:spacing w:val="139"/>
          <w:sz w:val="20"/>
        </w:rPr>
      </w:r>
    </w:p>
    <w:p>
      <w:pPr>
        <w:pStyle w:val="BodyText"/>
        <w:tabs>
          <w:tab w:pos="4637" w:val="left" w:leader="none"/>
        </w:tabs>
        <w:spacing w:before="57"/>
        <w:ind w:right="87"/>
        <w:jc w:val="center"/>
      </w:pPr>
      <w:r>
        <w:rPr/>
        <w:t>地面配电柜</w:t>
        <w:tab/>
        <w:t>调度中心</w:t>
      </w:r>
    </w:p>
    <w:p>
      <w:pPr>
        <w:spacing w:line="240" w:lineRule="auto" w:before="3"/>
        <w:rPr>
          <w:b/>
          <w:sz w:val="12"/>
        </w:rPr>
      </w:pPr>
      <w:r>
        <w:rPr/>
        <w:drawing>
          <wp:anchor distT="0" distB="0" distL="0" distR="0" allowOverlap="1" layoutInCell="1" locked="0" behindDoc="0" simplePos="0" relativeHeight="2">
            <wp:simplePos x="0" y="0"/>
            <wp:positionH relativeFrom="page">
              <wp:posOffset>810259</wp:posOffset>
            </wp:positionH>
            <wp:positionV relativeFrom="paragraph">
              <wp:posOffset>124420</wp:posOffset>
            </wp:positionV>
            <wp:extent cx="2880063" cy="2157984"/>
            <wp:effectExtent l="0" t="0" r="0" b="0"/>
            <wp:wrapTopAndBottom/>
            <wp:docPr id="9" name="image5.jpeg"/>
            <wp:cNvGraphicFramePr>
              <a:graphicFrameLocks noChangeAspect="1"/>
            </wp:cNvGraphicFramePr>
            <a:graphic>
              <a:graphicData uri="http://schemas.openxmlformats.org/drawingml/2006/picture">
                <pic:pic>
                  <pic:nvPicPr>
                    <pic:cNvPr id="10" name="image5.jpeg"/>
                    <pic:cNvPicPr/>
                  </pic:nvPicPr>
                  <pic:blipFill>
                    <a:blip r:embed="rId9" cstate="print"/>
                    <a:stretch>
                      <a:fillRect/>
                    </a:stretch>
                  </pic:blipFill>
                  <pic:spPr>
                    <a:xfrm>
                      <a:off x="0" y="0"/>
                      <a:ext cx="2880063" cy="2157984"/>
                    </a:xfrm>
                    <a:prstGeom prst="rect">
                      <a:avLst/>
                    </a:prstGeom>
                  </pic:spPr>
                </pic:pic>
              </a:graphicData>
            </a:graphic>
          </wp:anchor>
        </w:drawing>
      </w:r>
      <w:r>
        <w:rPr/>
        <w:drawing>
          <wp:anchor distT="0" distB="0" distL="0" distR="0" allowOverlap="1" layoutInCell="1" locked="0" behindDoc="0" simplePos="0" relativeHeight="3">
            <wp:simplePos x="0" y="0"/>
            <wp:positionH relativeFrom="page">
              <wp:posOffset>3810634</wp:posOffset>
            </wp:positionH>
            <wp:positionV relativeFrom="paragraph">
              <wp:posOffset>124420</wp:posOffset>
            </wp:positionV>
            <wp:extent cx="2957145" cy="2145792"/>
            <wp:effectExtent l="0" t="0" r="0" b="0"/>
            <wp:wrapTopAndBottom/>
            <wp:docPr id="11" name="image6.jpeg"/>
            <wp:cNvGraphicFramePr>
              <a:graphicFrameLocks noChangeAspect="1"/>
            </wp:cNvGraphicFramePr>
            <a:graphic>
              <a:graphicData uri="http://schemas.openxmlformats.org/drawingml/2006/picture">
                <pic:pic>
                  <pic:nvPicPr>
                    <pic:cNvPr id="12" name="image6.jpeg"/>
                    <pic:cNvPicPr/>
                  </pic:nvPicPr>
                  <pic:blipFill>
                    <a:blip r:embed="rId10" cstate="print"/>
                    <a:stretch>
                      <a:fillRect/>
                    </a:stretch>
                  </pic:blipFill>
                  <pic:spPr>
                    <a:xfrm>
                      <a:off x="0" y="0"/>
                      <a:ext cx="2957145" cy="2145792"/>
                    </a:xfrm>
                    <a:prstGeom prst="rect">
                      <a:avLst/>
                    </a:prstGeom>
                  </pic:spPr>
                </pic:pic>
              </a:graphicData>
            </a:graphic>
          </wp:anchor>
        </w:drawing>
      </w:r>
    </w:p>
    <w:p>
      <w:pPr>
        <w:pStyle w:val="BodyText"/>
        <w:tabs>
          <w:tab w:pos="4006" w:val="left" w:leader="none"/>
        </w:tabs>
        <w:spacing w:before="59"/>
        <w:ind w:right="87"/>
        <w:jc w:val="center"/>
      </w:pPr>
      <w:r>
        <w:rPr/>
        <w:t>井下采区绞车</w:t>
        <w:tab/>
        <w:t>井下采</w:t>
      </w:r>
      <w:r>
        <w:rPr>
          <w:spacing w:val="-3"/>
        </w:rPr>
        <w:t>区</w:t>
      </w:r>
      <w:r>
        <w:rPr/>
        <w:t>变电所</w:t>
      </w:r>
    </w:p>
    <w:p>
      <w:pPr>
        <w:spacing w:after="0"/>
        <w:jc w:val="center"/>
        <w:sectPr>
          <w:pgSz w:w="11910" w:h="16840"/>
          <w:pgMar w:top="1580" w:bottom="280" w:left="1160" w:right="860"/>
        </w:sectPr>
      </w:pPr>
    </w:p>
    <w:p>
      <w:pPr>
        <w:tabs>
          <w:tab w:pos="4834" w:val="left" w:leader="none"/>
        </w:tabs>
        <w:spacing w:line="240" w:lineRule="auto"/>
        <w:ind w:left="192" w:right="0" w:firstLine="0"/>
        <w:rPr>
          <w:sz w:val="20"/>
        </w:rPr>
      </w:pPr>
      <w:r>
        <w:rPr>
          <w:sz w:val="20"/>
        </w:rPr>
        <w:drawing>
          <wp:inline distT="0" distB="0" distL="0" distR="0">
            <wp:extent cx="2815921" cy="2157983"/>
            <wp:effectExtent l="0" t="0" r="0" b="0"/>
            <wp:docPr id="13" name="image7.jpeg"/>
            <wp:cNvGraphicFramePr>
              <a:graphicFrameLocks noChangeAspect="1"/>
            </wp:cNvGraphicFramePr>
            <a:graphic>
              <a:graphicData uri="http://schemas.openxmlformats.org/drawingml/2006/picture">
                <pic:pic>
                  <pic:nvPicPr>
                    <pic:cNvPr id="14" name="image7.jpeg"/>
                    <pic:cNvPicPr/>
                  </pic:nvPicPr>
                  <pic:blipFill>
                    <a:blip r:embed="rId11" cstate="print"/>
                    <a:stretch>
                      <a:fillRect/>
                    </a:stretch>
                  </pic:blipFill>
                  <pic:spPr>
                    <a:xfrm>
                      <a:off x="0" y="0"/>
                      <a:ext cx="2815921" cy="2157983"/>
                    </a:xfrm>
                    <a:prstGeom prst="rect">
                      <a:avLst/>
                    </a:prstGeom>
                  </pic:spPr>
                </pic:pic>
              </a:graphicData>
            </a:graphic>
          </wp:inline>
        </w:drawing>
      </w:r>
      <w:r>
        <w:rPr>
          <w:sz w:val="20"/>
        </w:rPr>
      </w:r>
      <w:r>
        <w:rPr>
          <w:sz w:val="20"/>
        </w:rPr>
        <w:tab/>
      </w:r>
      <w:r>
        <w:rPr>
          <w:sz w:val="20"/>
        </w:rPr>
        <w:drawing>
          <wp:inline distT="0" distB="0" distL="0" distR="0">
            <wp:extent cx="2783532" cy="2157983"/>
            <wp:effectExtent l="0" t="0" r="0" b="0"/>
            <wp:docPr id="15" name="image8.jpeg"/>
            <wp:cNvGraphicFramePr>
              <a:graphicFrameLocks noChangeAspect="1"/>
            </wp:cNvGraphicFramePr>
            <a:graphic>
              <a:graphicData uri="http://schemas.openxmlformats.org/drawingml/2006/picture">
                <pic:pic>
                  <pic:nvPicPr>
                    <pic:cNvPr id="16" name="image8.jpeg"/>
                    <pic:cNvPicPr/>
                  </pic:nvPicPr>
                  <pic:blipFill>
                    <a:blip r:embed="rId12" cstate="print"/>
                    <a:stretch>
                      <a:fillRect/>
                    </a:stretch>
                  </pic:blipFill>
                  <pic:spPr>
                    <a:xfrm>
                      <a:off x="0" y="0"/>
                      <a:ext cx="2783532" cy="2157983"/>
                    </a:xfrm>
                    <a:prstGeom prst="rect">
                      <a:avLst/>
                    </a:prstGeom>
                  </pic:spPr>
                </pic:pic>
              </a:graphicData>
            </a:graphic>
          </wp:inline>
        </w:drawing>
      </w:r>
      <w:r>
        <w:rPr>
          <w:sz w:val="20"/>
        </w:rPr>
      </w:r>
    </w:p>
    <w:p>
      <w:pPr>
        <w:spacing w:line="240" w:lineRule="auto" w:before="10"/>
        <w:rPr>
          <w:b/>
          <w:sz w:val="9"/>
        </w:rPr>
      </w:pPr>
    </w:p>
    <w:p>
      <w:pPr>
        <w:pStyle w:val="BodyText"/>
        <w:tabs>
          <w:tab w:pos="4968" w:val="left" w:leader="none"/>
        </w:tabs>
        <w:spacing w:before="71"/>
        <w:ind w:right="389"/>
        <w:jc w:val="center"/>
      </w:pPr>
      <w:r>
        <w:rPr/>
        <w:t>永久避难硐室</w:t>
        <w:tab/>
        <w:t>井下消防材料库</w:t>
      </w:r>
    </w:p>
    <w:p>
      <w:pPr>
        <w:spacing w:line="240" w:lineRule="auto" w:before="2"/>
        <w:rPr>
          <w:b/>
          <w:sz w:val="8"/>
        </w:rPr>
      </w:pPr>
      <w:r>
        <w:rPr/>
        <w:drawing>
          <wp:anchor distT="0" distB="0" distL="0" distR="0" allowOverlap="1" layoutInCell="1" locked="0" behindDoc="0" simplePos="0" relativeHeight="4">
            <wp:simplePos x="0" y="0"/>
            <wp:positionH relativeFrom="page">
              <wp:posOffset>858519</wp:posOffset>
            </wp:positionH>
            <wp:positionV relativeFrom="paragraph">
              <wp:posOffset>91582</wp:posOffset>
            </wp:positionV>
            <wp:extent cx="2820756" cy="2218944"/>
            <wp:effectExtent l="0" t="0" r="0" b="0"/>
            <wp:wrapTopAndBottom/>
            <wp:docPr id="17" name="image9.jpeg"/>
            <wp:cNvGraphicFramePr>
              <a:graphicFrameLocks noChangeAspect="1"/>
            </wp:cNvGraphicFramePr>
            <a:graphic>
              <a:graphicData uri="http://schemas.openxmlformats.org/drawingml/2006/picture">
                <pic:pic>
                  <pic:nvPicPr>
                    <pic:cNvPr id="18" name="image9.jpeg"/>
                    <pic:cNvPicPr/>
                  </pic:nvPicPr>
                  <pic:blipFill>
                    <a:blip r:embed="rId13" cstate="print"/>
                    <a:stretch>
                      <a:fillRect/>
                    </a:stretch>
                  </pic:blipFill>
                  <pic:spPr>
                    <a:xfrm>
                      <a:off x="0" y="0"/>
                      <a:ext cx="2820756" cy="2218944"/>
                    </a:xfrm>
                    <a:prstGeom prst="rect">
                      <a:avLst/>
                    </a:prstGeom>
                  </pic:spPr>
                </pic:pic>
              </a:graphicData>
            </a:graphic>
          </wp:anchor>
        </w:drawing>
      </w:r>
      <w:r>
        <w:rPr/>
        <w:drawing>
          <wp:anchor distT="0" distB="0" distL="0" distR="0" allowOverlap="1" layoutInCell="1" locked="0" behindDoc="0" simplePos="0" relativeHeight="5">
            <wp:simplePos x="0" y="0"/>
            <wp:positionH relativeFrom="page">
              <wp:posOffset>3766184</wp:posOffset>
            </wp:positionH>
            <wp:positionV relativeFrom="paragraph">
              <wp:posOffset>91582</wp:posOffset>
            </wp:positionV>
            <wp:extent cx="2821748" cy="2206752"/>
            <wp:effectExtent l="0" t="0" r="0" b="0"/>
            <wp:wrapTopAndBottom/>
            <wp:docPr id="19" name="image10.jpeg"/>
            <wp:cNvGraphicFramePr>
              <a:graphicFrameLocks noChangeAspect="1"/>
            </wp:cNvGraphicFramePr>
            <a:graphic>
              <a:graphicData uri="http://schemas.openxmlformats.org/drawingml/2006/picture">
                <pic:pic>
                  <pic:nvPicPr>
                    <pic:cNvPr id="20" name="image10.jpeg"/>
                    <pic:cNvPicPr/>
                  </pic:nvPicPr>
                  <pic:blipFill>
                    <a:blip r:embed="rId14" cstate="print"/>
                    <a:stretch>
                      <a:fillRect/>
                    </a:stretch>
                  </pic:blipFill>
                  <pic:spPr>
                    <a:xfrm>
                      <a:off x="0" y="0"/>
                      <a:ext cx="2821748" cy="2206752"/>
                    </a:xfrm>
                    <a:prstGeom prst="rect">
                      <a:avLst/>
                    </a:prstGeom>
                  </pic:spPr>
                </pic:pic>
              </a:graphicData>
            </a:graphic>
          </wp:anchor>
        </w:drawing>
      </w:r>
    </w:p>
    <w:p>
      <w:pPr>
        <w:spacing w:line="240" w:lineRule="auto" w:before="7"/>
        <w:rPr>
          <w:b/>
          <w:sz w:val="27"/>
        </w:rPr>
      </w:pPr>
    </w:p>
    <w:p>
      <w:pPr>
        <w:pStyle w:val="BodyText"/>
        <w:tabs>
          <w:tab w:pos="4484" w:val="left" w:leader="none"/>
        </w:tabs>
        <w:spacing w:before="1"/>
        <w:ind w:right="452"/>
        <w:jc w:val="center"/>
      </w:pPr>
      <w:r>
        <w:rPr>
          <w:rFonts w:ascii="Calibri" w:eastAsia="Calibri"/>
        </w:rPr>
        <w:t>1701</w:t>
      </w:r>
      <w:r>
        <w:rPr>
          <w:rFonts w:ascii="Calibri" w:eastAsia="Calibri"/>
          <w:spacing w:val="4"/>
        </w:rPr>
        <w:t> </w:t>
      </w:r>
      <w:r>
        <w:rPr/>
        <w:t>采煤工作面</w:t>
        <w:tab/>
        <w:t>掘进工作面的掘进机</w:t>
      </w:r>
    </w:p>
    <w:p>
      <w:pPr>
        <w:spacing w:after="0"/>
        <w:jc w:val="center"/>
        <w:sectPr>
          <w:pgSz w:w="11910" w:h="16840"/>
          <w:pgMar w:top="1480" w:bottom="280" w:left="1160" w:right="860"/>
        </w:sectPr>
      </w:pPr>
    </w:p>
    <w:p>
      <w:pPr>
        <w:pStyle w:val="BodyText"/>
        <w:spacing w:before="58"/>
        <w:ind w:left="499" w:right="87"/>
        <w:jc w:val="center"/>
      </w:pPr>
      <w:r>
        <w:rPr/>
        <w:drawing>
          <wp:anchor distT="0" distB="0" distL="0" distR="0" allowOverlap="1" layoutInCell="1" locked="0" behindDoc="0" simplePos="0" relativeHeight="6">
            <wp:simplePos x="0" y="0"/>
            <wp:positionH relativeFrom="page">
              <wp:posOffset>1082675</wp:posOffset>
            </wp:positionH>
            <wp:positionV relativeFrom="paragraph">
              <wp:posOffset>268350</wp:posOffset>
            </wp:positionV>
            <wp:extent cx="2720881" cy="2670048"/>
            <wp:effectExtent l="0" t="0" r="0" b="0"/>
            <wp:wrapTopAndBottom/>
            <wp:docPr id="21" name="image11.jpeg"/>
            <wp:cNvGraphicFramePr>
              <a:graphicFrameLocks noChangeAspect="1"/>
            </wp:cNvGraphicFramePr>
            <a:graphic>
              <a:graphicData uri="http://schemas.openxmlformats.org/drawingml/2006/picture">
                <pic:pic>
                  <pic:nvPicPr>
                    <pic:cNvPr id="22" name="image11.jpeg"/>
                    <pic:cNvPicPr/>
                  </pic:nvPicPr>
                  <pic:blipFill>
                    <a:blip r:embed="rId15" cstate="print"/>
                    <a:stretch>
                      <a:fillRect/>
                    </a:stretch>
                  </pic:blipFill>
                  <pic:spPr>
                    <a:xfrm>
                      <a:off x="0" y="0"/>
                      <a:ext cx="2720881" cy="2670048"/>
                    </a:xfrm>
                    <a:prstGeom prst="rect">
                      <a:avLst/>
                    </a:prstGeom>
                  </pic:spPr>
                </pic:pic>
              </a:graphicData>
            </a:graphic>
          </wp:anchor>
        </w:drawing>
      </w:r>
      <w:r>
        <w:rPr/>
        <w:drawing>
          <wp:anchor distT="0" distB="0" distL="0" distR="0" allowOverlap="1" layoutInCell="1" locked="0" behindDoc="0" simplePos="0" relativeHeight="7">
            <wp:simplePos x="0" y="0"/>
            <wp:positionH relativeFrom="page">
              <wp:posOffset>3937634</wp:posOffset>
            </wp:positionH>
            <wp:positionV relativeFrom="paragraph">
              <wp:posOffset>268350</wp:posOffset>
            </wp:positionV>
            <wp:extent cx="2914050" cy="2670048"/>
            <wp:effectExtent l="0" t="0" r="0" b="0"/>
            <wp:wrapTopAndBottom/>
            <wp:docPr id="23" name="image12.jpeg"/>
            <wp:cNvGraphicFramePr>
              <a:graphicFrameLocks noChangeAspect="1"/>
            </wp:cNvGraphicFramePr>
            <a:graphic>
              <a:graphicData uri="http://schemas.openxmlformats.org/drawingml/2006/picture">
                <pic:pic>
                  <pic:nvPicPr>
                    <pic:cNvPr id="24" name="image12.jpeg"/>
                    <pic:cNvPicPr/>
                  </pic:nvPicPr>
                  <pic:blipFill>
                    <a:blip r:embed="rId16" cstate="print"/>
                    <a:stretch>
                      <a:fillRect/>
                    </a:stretch>
                  </pic:blipFill>
                  <pic:spPr>
                    <a:xfrm>
                      <a:off x="0" y="0"/>
                      <a:ext cx="2914050" cy="2670048"/>
                    </a:xfrm>
                    <a:prstGeom prst="rect">
                      <a:avLst/>
                    </a:prstGeom>
                  </pic:spPr>
                </pic:pic>
              </a:graphicData>
            </a:graphic>
          </wp:anchor>
        </w:drawing>
      </w:r>
      <w:r>
        <w:rPr/>
        <w:t>镇雄县大营煤矿有限公司大营煤矿扩建项目安全验收评价现场勘验图像影像</w:t>
      </w:r>
    </w:p>
    <w:p>
      <w:pPr>
        <w:pStyle w:val="BodyText"/>
        <w:tabs>
          <w:tab w:pos="5036" w:val="left" w:leader="none"/>
        </w:tabs>
        <w:spacing w:before="82"/>
        <w:ind w:right="2196"/>
        <w:jc w:val="right"/>
      </w:pPr>
      <w:r>
        <w:rPr/>
        <w:t>评价人员入井照</w:t>
        <w:tab/>
        <w:t>工业广场</w:t>
      </w:r>
    </w:p>
    <w:p>
      <w:pPr>
        <w:spacing w:line="240" w:lineRule="auto" w:before="8"/>
        <w:rPr>
          <w:b/>
          <w:sz w:val="17"/>
        </w:rPr>
      </w:pPr>
      <w:r>
        <w:rPr/>
        <w:drawing>
          <wp:anchor distT="0" distB="0" distL="0" distR="0" allowOverlap="1" layoutInCell="1" locked="0" behindDoc="0" simplePos="0" relativeHeight="8">
            <wp:simplePos x="0" y="0"/>
            <wp:positionH relativeFrom="page">
              <wp:posOffset>1082675</wp:posOffset>
            </wp:positionH>
            <wp:positionV relativeFrom="paragraph">
              <wp:posOffset>168362</wp:posOffset>
            </wp:positionV>
            <wp:extent cx="2720456" cy="2243328"/>
            <wp:effectExtent l="0" t="0" r="0" b="0"/>
            <wp:wrapTopAndBottom/>
            <wp:docPr id="25" name="image13.jpeg"/>
            <wp:cNvGraphicFramePr>
              <a:graphicFrameLocks noChangeAspect="1"/>
            </wp:cNvGraphicFramePr>
            <a:graphic>
              <a:graphicData uri="http://schemas.openxmlformats.org/drawingml/2006/picture">
                <pic:pic>
                  <pic:nvPicPr>
                    <pic:cNvPr id="26" name="image13.jpeg"/>
                    <pic:cNvPicPr/>
                  </pic:nvPicPr>
                  <pic:blipFill>
                    <a:blip r:embed="rId17" cstate="print"/>
                    <a:stretch>
                      <a:fillRect/>
                    </a:stretch>
                  </pic:blipFill>
                  <pic:spPr>
                    <a:xfrm>
                      <a:off x="0" y="0"/>
                      <a:ext cx="2720456" cy="2243328"/>
                    </a:xfrm>
                    <a:prstGeom prst="rect">
                      <a:avLst/>
                    </a:prstGeom>
                  </pic:spPr>
                </pic:pic>
              </a:graphicData>
            </a:graphic>
          </wp:anchor>
        </w:drawing>
      </w:r>
      <w:r>
        <w:rPr/>
        <w:drawing>
          <wp:anchor distT="0" distB="0" distL="0" distR="0" allowOverlap="1" layoutInCell="1" locked="0" behindDoc="0" simplePos="0" relativeHeight="9">
            <wp:simplePos x="0" y="0"/>
            <wp:positionH relativeFrom="page">
              <wp:posOffset>3978275</wp:posOffset>
            </wp:positionH>
            <wp:positionV relativeFrom="paragraph">
              <wp:posOffset>168362</wp:posOffset>
            </wp:positionV>
            <wp:extent cx="2870326" cy="2231136"/>
            <wp:effectExtent l="0" t="0" r="0" b="0"/>
            <wp:wrapTopAndBottom/>
            <wp:docPr id="27" name="image14.jpeg"/>
            <wp:cNvGraphicFramePr>
              <a:graphicFrameLocks noChangeAspect="1"/>
            </wp:cNvGraphicFramePr>
            <a:graphic>
              <a:graphicData uri="http://schemas.openxmlformats.org/drawingml/2006/picture">
                <pic:pic>
                  <pic:nvPicPr>
                    <pic:cNvPr id="28" name="image14.jpeg"/>
                    <pic:cNvPicPr/>
                  </pic:nvPicPr>
                  <pic:blipFill>
                    <a:blip r:embed="rId18" cstate="print"/>
                    <a:stretch>
                      <a:fillRect/>
                    </a:stretch>
                  </pic:blipFill>
                  <pic:spPr>
                    <a:xfrm>
                      <a:off x="0" y="0"/>
                      <a:ext cx="2870326" cy="2231136"/>
                    </a:xfrm>
                    <a:prstGeom prst="rect">
                      <a:avLst/>
                    </a:prstGeom>
                  </pic:spPr>
                </pic:pic>
              </a:graphicData>
            </a:graphic>
          </wp:anchor>
        </w:drawing>
      </w:r>
    </w:p>
    <w:p>
      <w:pPr>
        <w:spacing w:line="240" w:lineRule="auto" w:before="3"/>
        <w:rPr>
          <w:b/>
          <w:sz w:val="21"/>
        </w:rPr>
      </w:pPr>
    </w:p>
    <w:p>
      <w:pPr>
        <w:pStyle w:val="BodyText"/>
        <w:tabs>
          <w:tab w:pos="4637" w:val="left" w:leader="none"/>
        </w:tabs>
        <w:spacing w:before="1"/>
        <w:ind w:right="2177"/>
        <w:jc w:val="right"/>
      </w:pPr>
      <w:r>
        <w:rPr/>
        <w:drawing>
          <wp:anchor distT="0" distB="0" distL="0" distR="0" allowOverlap="1" layoutInCell="1" locked="0" behindDoc="0" simplePos="0" relativeHeight="10">
            <wp:simplePos x="0" y="0"/>
            <wp:positionH relativeFrom="page">
              <wp:posOffset>1017905</wp:posOffset>
            </wp:positionH>
            <wp:positionV relativeFrom="paragraph">
              <wp:posOffset>202692</wp:posOffset>
            </wp:positionV>
            <wp:extent cx="2736074" cy="2109216"/>
            <wp:effectExtent l="0" t="0" r="0" b="0"/>
            <wp:wrapTopAndBottom/>
            <wp:docPr id="29" name="image15.jpeg"/>
            <wp:cNvGraphicFramePr>
              <a:graphicFrameLocks noChangeAspect="1"/>
            </wp:cNvGraphicFramePr>
            <a:graphic>
              <a:graphicData uri="http://schemas.openxmlformats.org/drawingml/2006/picture">
                <pic:pic>
                  <pic:nvPicPr>
                    <pic:cNvPr id="30" name="image15.jpeg"/>
                    <pic:cNvPicPr/>
                  </pic:nvPicPr>
                  <pic:blipFill>
                    <a:blip r:embed="rId19" cstate="print"/>
                    <a:stretch>
                      <a:fillRect/>
                    </a:stretch>
                  </pic:blipFill>
                  <pic:spPr>
                    <a:xfrm>
                      <a:off x="0" y="0"/>
                      <a:ext cx="2736074" cy="2109216"/>
                    </a:xfrm>
                    <a:prstGeom prst="rect">
                      <a:avLst/>
                    </a:prstGeom>
                  </pic:spPr>
                </pic:pic>
              </a:graphicData>
            </a:graphic>
          </wp:anchor>
        </w:drawing>
      </w:r>
      <w:r>
        <w:rPr/>
        <w:drawing>
          <wp:anchor distT="0" distB="0" distL="0" distR="0" allowOverlap="1" layoutInCell="1" locked="0" behindDoc="0" simplePos="0" relativeHeight="11">
            <wp:simplePos x="0" y="0"/>
            <wp:positionH relativeFrom="page">
              <wp:posOffset>3937634</wp:posOffset>
            </wp:positionH>
            <wp:positionV relativeFrom="paragraph">
              <wp:posOffset>202692</wp:posOffset>
            </wp:positionV>
            <wp:extent cx="2851369" cy="2133600"/>
            <wp:effectExtent l="0" t="0" r="0" b="0"/>
            <wp:wrapTopAndBottom/>
            <wp:docPr id="31" name="image16.jpeg"/>
            <wp:cNvGraphicFramePr>
              <a:graphicFrameLocks noChangeAspect="1"/>
            </wp:cNvGraphicFramePr>
            <a:graphic>
              <a:graphicData uri="http://schemas.openxmlformats.org/drawingml/2006/picture">
                <pic:pic>
                  <pic:nvPicPr>
                    <pic:cNvPr id="32" name="image16.jpeg"/>
                    <pic:cNvPicPr/>
                  </pic:nvPicPr>
                  <pic:blipFill>
                    <a:blip r:embed="rId20" cstate="print"/>
                    <a:stretch>
                      <a:fillRect/>
                    </a:stretch>
                  </pic:blipFill>
                  <pic:spPr>
                    <a:xfrm>
                      <a:off x="0" y="0"/>
                      <a:ext cx="2851369" cy="2133600"/>
                    </a:xfrm>
                    <a:prstGeom prst="rect">
                      <a:avLst/>
                    </a:prstGeom>
                  </pic:spPr>
                </pic:pic>
              </a:graphicData>
            </a:graphic>
          </wp:anchor>
        </w:drawing>
      </w:r>
      <w:r>
        <w:rPr/>
        <w:t>地面提升机房</w:t>
        <w:tab/>
        <w:t>主斜井井口</w:t>
      </w:r>
    </w:p>
    <w:p>
      <w:pPr>
        <w:spacing w:line="240" w:lineRule="auto" w:before="3"/>
        <w:rPr>
          <w:b/>
          <w:sz w:val="27"/>
        </w:rPr>
      </w:pPr>
    </w:p>
    <w:p>
      <w:pPr>
        <w:pStyle w:val="BodyText"/>
        <w:tabs>
          <w:tab w:pos="4112" w:val="left" w:leader="none"/>
        </w:tabs>
        <w:ind w:right="260"/>
        <w:jc w:val="center"/>
      </w:pPr>
      <w:r>
        <w:rPr/>
        <w:t>调度中心</w:t>
        <w:tab/>
        <w:t>地面</w:t>
      </w:r>
      <w:r>
        <w:rPr>
          <w:spacing w:val="-3"/>
        </w:rPr>
        <w:t>空</w:t>
      </w:r>
      <w:r>
        <w:rPr/>
        <w:t>气压缩机</w:t>
      </w:r>
    </w:p>
    <w:p>
      <w:pPr>
        <w:spacing w:after="0"/>
        <w:jc w:val="center"/>
        <w:sectPr>
          <w:pgSz w:w="11910" w:h="16840"/>
          <w:pgMar w:top="940" w:bottom="280" w:left="1160" w:right="860"/>
        </w:sectPr>
      </w:pPr>
    </w:p>
    <w:p>
      <w:pPr>
        <w:spacing w:line="240" w:lineRule="auto"/>
        <w:ind w:left="545" w:right="0" w:firstLine="0"/>
        <w:rPr>
          <w:sz w:val="20"/>
        </w:rPr>
      </w:pPr>
      <w:r>
        <w:rPr>
          <w:sz w:val="20"/>
        </w:rPr>
        <w:drawing>
          <wp:inline distT="0" distB="0" distL="0" distR="0">
            <wp:extent cx="2898689" cy="2621279"/>
            <wp:effectExtent l="0" t="0" r="0" b="0"/>
            <wp:docPr id="33" name="image17.jpeg"/>
            <wp:cNvGraphicFramePr>
              <a:graphicFrameLocks noChangeAspect="1"/>
            </wp:cNvGraphicFramePr>
            <a:graphic>
              <a:graphicData uri="http://schemas.openxmlformats.org/drawingml/2006/picture">
                <pic:pic>
                  <pic:nvPicPr>
                    <pic:cNvPr id="34" name="image17.jpeg"/>
                    <pic:cNvPicPr/>
                  </pic:nvPicPr>
                  <pic:blipFill>
                    <a:blip r:embed="rId21" cstate="print"/>
                    <a:stretch>
                      <a:fillRect/>
                    </a:stretch>
                  </pic:blipFill>
                  <pic:spPr>
                    <a:xfrm>
                      <a:off x="0" y="0"/>
                      <a:ext cx="2898689" cy="2621279"/>
                    </a:xfrm>
                    <a:prstGeom prst="rect">
                      <a:avLst/>
                    </a:prstGeom>
                  </pic:spPr>
                </pic:pic>
              </a:graphicData>
            </a:graphic>
          </wp:inline>
        </w:drawing>
      </w:r>
      <w:r>
        <w:rPr>
          <w:sz w:val="20"/>
        </w:rPr>
      </w:r>
      <w:r>
        <w:rPr>
          <w:rFonts w:ascii="Times New Roman"/>
          <w:spacing w:val="136"/>
          <w:sz w:val="20"/>
        </w:rPr>
        <w:t> </w:t>
      </w:r>
      <w:r>
        <w:rPr>
          <w:spacing w:val="136"/>
          <w:sz w:val="20"/>
        </w:rPr>
        <w:drawing>
          <wp:inline distT="0" distB="0" distL="0" distR="0">
            <wp:extent cx="2842114" cy="2621279"/>
            <wp:effectExtent l="0" t="0" r="0" b="0"/>
            <wp:docPr id="35" name="image18.jpeg"/>
            <wp:cNvGraphicFramePr>
              <a:graphicFrameLocks noChangeAspect="1"/>
            </wp:cNvGraphicFramePr>
            <a:graphic>
              <a:graphicData uri="http://schemas.openxmlformats.org/drawingml/2006/picture">
                <pic:pic>
                  <pic:nvPicPr>
                    <pic:cNvPr id="36" name="image18.jpeg"/>
                    <pic:cNvPicPr/>
                  </pic:nvPicPr>
                  <pic:blipFill>
                    <a:blip r:embed="rId22" cstate="print"/>
                    <a:stretch>
                      <a:fillRect/>
                    </a:stretch>
                  </pic:blipFill>
                  <pic:spPr>
                    <a:xfrm>
                      <a:off x="0" y="0"/>
                      <a:ext cx="2842114" cy="2621279"/>
                    </a:xfrm>
                    <a:prstGeom prst="rect">
                      <a:avLst/>
                    </a:prstGeom>
                  </pic:spPr>
                </pic:pic>
              </a:graphicData>
            </a:graphic>
          </wp:inline>
        </w:drawing>
      </w:r>
      <w:r>
        <w:rPr>
          <w:spacing w:val="136"/>
          <w:sz w:val="20"/>
        </w:rPr>
      </w:r>
    </w:p>
    <w:p>
      <w:pPr>
        <w:spacing w:line="240" w:lineRule="auto" w:before="4"/>
        <w:rPr>
          <w:b/>
          <w:sz w:val="18"/>
        </w:rPr>
      </w:pPr>
    </w:p>
    <w:p>
      <w:pPr>
        <w:pStyle w:val="BodyText"/>
        <w:tabs>
          <w:tab w:pos="6972" w:val="left" w:leader="none"/>
        </w:tabs>
        <w:spacing w:before="72"/>
        <w:ind w:left="2649"/>
      </w:pPr>
      <w:r>
        <w:rPr/>
        <w:drawing>
          <wp:anchor distT="0" distB="0" distL="0" distR="0" allowOverlap="1" layoutInCell="1" locked="0" behindDoc="0" simplePos="0" relativeHeight="12">
            <wp:simplePos x="0" y="0"/>
            <wp:positionH relativeFrom="page">
              <wp:posOffset>1082675</wp:posOffset>
            </wp:positionH>
            <wp:positionV relativeFrom="paragraph">
              <wp:posOffset>280415</wp:posOffset>
            </wp:positionV>
            <wp:extent cx="2898344" cy="2279904"/>
            <wp:effectExtent l="0" t="0" r="0" b="0"/>
            <wp:wrapTopAndBottom/>
            <wp:docPr id="37" name="image19.jpeg"/>
            <wp:cNvGraphicFramePr>
              <a:graphicFrameLocks noChangeAspect="1"/>
            </wp:cNvGraphicFramePr>
            <a:graphic>
              <a:graphicData uri="http://schemas.openxmlformats.org/drawingml/2006/picture">
                <pic:pic>
                  <pic:nvPicPr>
                    <pic:cNvPr id="38" name="image19.jpeg"/>
                    <pic:cNvPicPr/>
                  </pic:nvPicPr>
                  <pic:blipFill>
                    <a:blip r:embed="rId23" cstate="print"/>
                    <a:stretch>
                      <a:fillRect/>
                    </a:stretch>
                  </pic:blipFill>
                  <pic:spPr>
                    <a:xfrm>
                      <a:off x="0" y="0"/>
                      <a:ext cx="2898344" cy="2279904"/>
                    </a:xfrm>
                    <a:prstGeom prst="rect">
                      <a:avLst/>
                    </a:prstGeom>
                  </pic:spPr>
                </pic:pic>
              </a:graphicData>
            </a:graphic>
          </wp:anchor>
        </w:drawing>
      </w:r>
      <w:r>
        <w:rPr/>
        <w:drawing>
          <wp:anchor distT="0" distB="0" distL="0" distR="0" allowOverlap="1" layoutInCell="1" locked="0" behindDoc="0" simplePos="0" relativeHeight="13">
            <wp:simplePos x="0" y="0"/>
            <wp:positionH relativeFrom="page">
              <wp:posOffset>4099559</wp:posOffset>
            </wp:positionH>
            <wp:positionV relativeFrom="paragraph">
              <wp:posOffset>280415</wp:posOffset>
            </wp:positionV>
            <wp:extent cx="2841776" cy="2279904"/>
            <wp:effectExtent l="0" t="0" r="0" b="0"/>
            <wp:wrapTopAndBottom/>
            <wp:docPr id="39" name="image20.jpeg"/>
            <wp:cNvGraphicFramePr>
              <a:graphicFrameLocks noChangeAspect="1"/>
            </wp:cNvGraphicFramePr>
            <a:graphic>
              <a:graphicData uri="http://schemas.openxmlformats.org/drawingml/2006/picture">
                <pic:pic>
                  <pic:nvPicPr>
                    <pic:cNvPr id="40" name="image20.jpeg"/>
                    <pic:cNvPicPr/>
                  </pic:nvPicPr>
                  <pic:blipFill>
                    <a:blip r:embed="rId24" cstate="print"/>
                    <a:stretch>
                      <a:fillRect/>
                    </a:stretch>
                  </pic:blipFill>
                  <pic:spPr>
                    <a:xfrm>
                      <a:off x="0" y="0"/>
                      <a:ext cx="2841776" cy="2279904"/>
                    </a:xfrm>
                    <a:prstGeom prst="rect">
                      <a:avLst/>
                    </a:prstGeom>
                  </pic:spPr>
                </pic:pic>
              </a:graphicData>
            </a:graphic>
          </wp:anchor>
        </w:drawing>
      </w:r>
      <w:r>
        <w:rPr/>
        <w:t>副斜井井口</w:t>
        <w:tab/>
        <w:t>主</w:t>
      </w:r>
      <w:r>
        <w:rPr>
          <w:spacing w:val="-3"/>
        </w:rPr>
        <w:t>要</w:t>
      </w:r>
      <w:r>
        <w:rPr/>
        <w:t>通风机</w:t>
      </w:r>
    </w:p>
    <w:p>
      <w:pPr>
        <w:pStyle w:val="BodyText"/>
        <w:tabs>
          <w:tab w:pos="6655" w:val="left" w:leader="none"/>
        </w:tabs>
        <w:spacing w:before="67"/>
        <w:ind w:left="2649"/>
      </w:pPr>
      <w:r>
        <w:rPr/>
        <w:t>地面配电室</w:t>
        <w:tab/>
        <w:t>井下中</w:t>
      </w:r>
      <w:r>
        <w:rPr>
          <w:spacing w:val="-3"/>
        </w:rPr>
        <w:t>央</w:t>
      </w:r>
      <w:r>
        <w:rPr/>
        <w:t>变电所</w:t>
      </w:r>
    </w:p>
    <w:p>
      <w:pPr>
        <w:spacing w:line="240" w:lineRule="auto" w:before="4"/>
        <w:rPr>
          <w:b/>
          <w:sz w:val="27"/>
        </w:rPr>
      </w:pPr>
      <w:r>
        <w:rPr/>
        <w:drawing>
          <wp:anchor distT="0" distB="0" distL="0" distR="0" allowOverlap="1" layoutInCell="1" locked="0" behindDoc="0" simplePos="0" relativeHeight="14">
            <wp:simplePos x="0" y="0"/>
            <wp:positionH relativeFrom="page">
              <wp:posOffset>1082675</wp:posOffset>
            </wp:positionH>
            <wp:positionV relativeFrom="paragraph">
              <wp:posOffset>247356</wp:posOffset>
            </wp:positionV>
            <wp:extent cx="2902577" cy="2218944"/>
            <wp:effectExtent l="0" t="0" r="0" b="0"/>
            <wp:wrapTopAndBottom/>
            <wp:docPr id="41" name="image21.jpeg"/>
            <wp:cNvGraphicFramePr>
              <a:graphicFrameLocks noChangeAspect="1"/>
            </wp:cNvGraphicFramePr>
            <a:graphic>
              <a:graphicData uri="http://schemas.openxmlformats.org/drawingml/2006/picture">
                <pic:pic>
                  <pic:nvPicPr>
                    <pic:cNvPr id="42" name="image21.jpeg"/>
                    <pic:cNvPicPr/>
                  </pic:nvPicPr>
                  <pic:blipFill>
                    <a:blip r:embed="rId25" cstate="print"/>
                    <a:stretch>
                      <a:fillRect/>
                    </a:stretch>
                  </pic:blipFill>
                  <pic:spPr>
                    <a:xfrm>
                      <a:off x="0" y="0"/>
                      <a:ext cx="2902577" cy="2218944"/>
                    </a:xfrm>
                    <a:prstGeom prst="rect">
                      <a:avLst/>
                    </a:prstGeom>
                  </pic:spPr>
                </pic:pic>
              </a:graphicData>
            </a:graphic>
          </wp:anchor>
        </w:drawing>
      </w:r>
      <w:r>
        <w:rPr/>
        <w:drawing>
          <wp:anchor distT="0" distB="0" distL="0" distR="0" allowOverlap="1" layoutInCell="1" locked="0" behindDoc="0" simplePos="0" relativeHeight="15">
            <wp:simplePos x="0" y="0"/>
            <wp:positionH relativeFrom="page">
              <wp:posOffset>4058920</wp:posOffset>
            </wp:positionH>
            <wp:positionV relativeFrom="paragraph">
              <wp:posOffset>247356</wp:posOffset>
            </wp:positionV>
            <wp:extent cx="2880395" cy="2182368"/>
            <wp:effectExtent l="0" t="0" r="0" b="0"/>
            <wp:wrapTopAndBottom/>
            <wp:docPr id="43" name="image22.jpeg"/>
            <wp:cNvGraphicFramePr>
              <a:graphicFrameLocks noChangeAspect="1"/>
            </wp:cNvGraphicFramePr>
            <a:graphic>
              <a:graphicData uri="http://schemas.openxmlformats.org/drawingml/2006/picture">
                <pic:pic>
                  <pic:nvPicPr>
                    <pic:cNvPr id="44" name="image22.jpeg"/>
                    <pic:cNvPicPr/>
                  </pic:nvPicPr>
                  <pic:blipFill>
                    <a:blip r:embed="rId26" cstate="print"/>
                    <a:stretch>
                      <a:fillRect/>
                    </a:stretch>
                  </pic:blipFill>
                  <pic:spPr>
                    <a:xfrm>
                      <a:off x="0" y="0"/>
                      <a:ext cx="2880395" cy="2182368"/>
                    </a:xfrm>
                    <a:prstGeom prst="rect">
                      <a:avLst/>
                    </a:prstGeom>
                  </pic:spPr>
                </pic:pic>
              </a:graphicData>
            </a:graphic>
          </wp:anchor>
        </w:drawing>
      </w:r>
    </w:p>
    <w:p>
      <w:pPr>
        <w:spacing w:line="240" w:lineRule="auto" w:before="7"/>
        <w:rPr>
          <w:b/>
          <w:sz w:val="14"/>
        </w:rPr>
      </w:pPr>
    </w:p>
    <w:p>
      <w:pPr>
        <w:pStyle w:val="BodyText"/>
        <w:tabs>
          <w:tab w:pos="6655" w:val="left" w:leader="none"/>
        </w:tabs>
        <w:ind w:left="2649"/>
      </w:pPr>
      <w:r>
        <w:rPr/>
        <w:t>井下水泵硐室</w:t>
        <w:tab/>
        <w:t>井下避</w:t>
      </w:r>
      <w:r>
        <w:rPr>
          <w:spacing w:val="-3"/>
        </w:rPr>
        <w:t>难</w:t>
      </w:r>
      <w:r>
        <w:rPr/>
        <w:t>硐室</w:t>
      </w:r>
    </w:p>
    <w:sectPr>
      <w:pgSz w:w="11910" w:h="16840"/>
      <w:pgMar w:top="1100" w:bottom="280" w:left="116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宋体">
    <w:altName w:val="宋体"/>
    <w:charset w:val="86"/>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zh-CN" w:bidi="ar-SA"/>
    </w:rPr>
  </w:style>
  <w:style w:styleId="BodyText" w:type="paragraph">
    <w:name w:val="Body Text"/>
    <w:basedOn w:val="Normal"/>
    <w:uiPriority w:val="1"/>
    <w:qFormat/>
    <w:pPr/>
    <w:rPr>
      <w:rFonts w:ascii="宋体" w:hAnsi="宋体" w:eastAsia="宋体" w:cs="宋体"/>
      <w:b/>
      <w:bCs/>
      <w:sz w:val="21"/>
      <w:szCs w:val="21"/>
      <w:lang w:val="en-US" w:eastAsia="zh-CN" w:bidi="ar-SA"/>
    </w:rPr>
  </w:style>
  <w:style w:styleId="Title" w:type="paragraph">
    <w:name w:val="Title"/>
    <w:basedOn w:val="Normal"/>
    <w:uiPriority w:val="1"/>
    <w:qFormat/>
    <w:pPr>
      <w:spacing w:line="922" w:lineRule="exact"/>
      <w:ind w:left="2192" w:right="2314"/>
      <w:jc w:val="center"/>
    </w:pPr>
    <w:rPr>
      <w:rFonts w:ascii="宋体" w:hAnsi="宋体" w:eastAsia="宋体" w:cs="宋体"/>
      <w:b/>
      <w:bCs/>
      <w:sz w:val="72"/>
      <w:szCs w:val="72"/>
      <w:lang w:val="en-US" w:eastAsia="zh-CN" w:bidi="ar-SA"/>
    </w:rPr>
  </w:style>
  <w:style w:styleId="ListParagraph" w:type="paragraph">
    <w:name w:val="List Paragraph"/>
    <w:basedOn w:val="Normal"/>
    <w:uiPriority w:val="1"/>
    <w:qFormat/>
    <w:pPr/>
    <w:rPr>
      <w:lang w:val="en-US" w:eastAsia="zh-CN" w:bidi="ar-SA"/>
    </w:rPr>
  </w:style>
  <w:style w:styleId="TableParagraph" w:type="paragraph">
    <w:name w:val="Table Paragraph"/>
    <w:basedOn w:val="Normal"/>
    <w:uiPriority w:val="1"/>
    <w:qFormat/>
    <w:pPr/>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image" Target="media/image15.jpeg"/><Relationship Id="rId20" Type="http://schemas.openxmlformats.org/officeDocument/2006/relationships/image" Target="media/image16.jpeg"/><Relationship Id="rId21" Type="http://schemas.openxmlformats.org/officeDocument/2006/relationships/image" Target="media/image17.jpeg"/><Relationship Id="rId22" Type="http://schemas.openxmlformats.org/officeDocument/2006/relationships/image" Target="media/image18.jpeg"/><Relationship Id="rId23" Type="http://schemas.openxmlformats.org/officeDocument/2006/relationships/image" Target="media/image19.jpeg"/><Relationship Id="rId24" Type="http://schemas.openxmlformats.org/officeDocument/2006/relationships/image" Target="media/image20.jpeg"/><Relationship Id="rId25" Type="http://schemas.openxmlformats.org/officeDocument/2006/relationships/image" Target="media/image21.jpeg"/><Relationship Id="rId26"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安全评价报告网上信息公布表</dc:title>
  <dcterms:created xsi:type="dcterms:W3CDTF">2024-01-05T06:29:26Z</dcterms:created>
  <dcterms:modified xsi:type="dcterms:W3CDTF">2024-01-05T06:29:26Z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2024-01-05T00:00:00Z</vt:filetime>
  </property>
  <property fmtid="{D5CDD505-2E9C-101B-9397-08002B2CF9AE}" pid="3" name="Creator">
    <vt:lpwstr>Microsoft® Word 2016</vt:lpwstr>
  </property>
  <property fmtid="{D5CDD505-2E9C-101B-9397-08002B2CF9AE}" pid="4" name="LastSaved">
    <vt:filetime>2024-01-05T00:00:00Z</vt:filetime>
  </property>
</Properties>
</file>